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42" w:rsidRPr="00237242" w:rsidRDefault="00237242" w:rsidP="00237242">
      <w:pPr>
        <w:jc w:val="center"/>
        <w:rPr>
          <w:b/>
          <w:color w:val="000000"/>
          <w:sz w:val="28"/>
          <w:szCs w:val="28"/>
        </w:rPr>
      </w:pPr>
      <w:r w:rsidRPr="00237242">
        <w:rPr>
          <w:rFonts w:hint="eastAsia"/>
          <w:b/>
          <w:color w:val="000000"/>
          <w:sz w:val="28"/>
          <w:szCs w:val="28"/>
        </w:rPr>
        <w:t>第三师麦盖提县至第十四师皮山农场公路</w:t>
      </w:r>
    </w:p>
    <w:p w:rsidR="00237242" w:rsidRPr="00237242" w:rsidRDefault="00237242" w:rsidP="00237242">
      <w:pPr>
        <w:jc w:val="center"/>
        <w:rPr>
          <w:b/>
          <w:color w:val="000000"/>
          <w:sz w:val="28"/>
          <w:szCs w:val="28"/>
        </w:rPr>
      </w:pPr>
      <w:r w:rsidRPr="00237242">
        <w:rPr>
          <w:b/>
          <w:color w:val="000000"/>
          <w:sz w:val="28"/>
          <w:szCs w:val="28"/>
        </w:rPr>
        <w:t>第三师</w:t>
      </w:r>
      <w:r w:rsidRPr="00237242">
        <w:rPr>
          <w:b/>
          <w:color w:val="000000"/>
          <w:sz w:val="28"/>
          <w:szCs w:val="28"/>
        </w:rPr>
        <w:t>53</w:t>
      </w:r>
      <w:r w:rsidRPr="00237242">
        <w:rPr>
          <w:b/>
          <w:color w:val="000000"/>
          <w:sz w:val="28"/>
          <w:szCs w:val="28"/>
        </w:rPr>
        <w:t>团</w:t>
      </w:r>
      <w:r w:rsidRPr="00237242">
        <w:rPr>
          <w:b/>
          <w:color w:val="000000"/>
          <w:sz w:val="28"/>
          <w:szCs w:val="28"/>
        </w:rPr>
        <w:t>—</w:t>
      </w:r>
      <w:r w:rsidRPr="00237242">
        <w:rPr>
          <w:b/>
          <w:color w:val="000000"/>
          <w:sz w:val="28"/>
          <w:szCs w:val="28"/>
        </w:rPr>
        <w:t>图木舒克市</w:t>
      </w:r>
      <w:r w:rsidRPr="00237242">
        <w:rPr>
          <w:b/>
          <w:color w:val="000000"/>
          <w:sz w:val="28"/>
          <w:szCs w:val="28"/>
        </w:rPr>
        <w:t>—</w:t>
      </w:r>
      <w:r w:rsidRPr="00237242">
        <w:rPr>
          <w:b/>
          <w:color w:val="000000"/>
          <w:sz w:val="28"/>
          <w:szCs w:val="28"/>
        </w:rPr>
        <w:t>巴楚县</w:t>
      </w:r>
      <w:r w:rsidRPr="00237242">
        <w:rPr>
          <w:b/>
          <w:color w:val="000000"/>
          <w:sz w:val="28"/>
          <w:szCs w:val="28"/>
        </w:rPr>
        <w:t>—</w:t>
      </w:r>
      <w:r w:rsidRPr="00237242">
        <w:rPr>
          <w:b/>
          <w:color w:val="000000"/>
          <w:sz w:val="28"/>
          <w:szCs w:val="28"/>
        </w:rPr>
        <w:t>麦盖提垦区一级（高速）公路</w:t>
      </w:r>
    </w:p>
    <w:p w:rsidR="00587184" w:rsidRPr="002C58E6" w:rsidRDefault="00237242" w:rsidP="00237242">
      <w:pPr>
        <w:snapToGrid w:val="0"/>
        <w:jc w:val="center"/>
        <w:rPr>
          <w:b/>
          <w:color w:val="000000"/>
          <w:sz w:val="28"/>
          <w:szCs w:val="28"/>
        </w:rPr>
      </w:pPr>
      <w:r w:rsidRPr="00237242">
        <w:rPr>
          <w:rFonts w:hint="eastAsia"/>
          <w:b/>
          <w:color w:val="000000"/>
          <w:sz w:val="28"/>
          <w:szCs w:val="28"/>
        </w:rPr>
        <w:t>机电</w:t>
      </w:r>
      <w:r w:rsidRPr="00237242">
        <w:rPr>
          <w:b/>
          <w:color w:val="000000"/>
          <w:sz w:val="28"/>
          <w:szCs w:val="28"/>
        </w:rPr>
        <w:t>监理</w:t>
      </w:r>
      <w:r w:rsidR="002C58E6" w:rsidRPr="002C58E6">
        <w:rPr>
          <w:b/>
          <w:color w:val="000000"/>
          <w:sz w:val="28"/>
          <w:szCs w:val="28"/>
        </w:rPr>
        <w:t>资格审查要求</w:t>
      </w:r>
    </w:p>
    <w:p w:rsidR="00BD6667" w:rsidRDefault="00BD6667" w:rsidP="00BD6667">
      <w:pPr>
        <w:snapToGrid w:val="0"/>
        <w:jc w:val="center"/>
        <w:rPr>
          <w:rFonts w:ascii="黑体" w:eastAsia="黑体"/>
          <w:b/>
          <w:color w:val="000000"/>
          <w:sz w:val="28"/>
        </w:rPr>
      </w:pPr>
    </w:p>
    <w:p w:rsidR="00BD6667" w:rsidRDefault="00BD6667" w:rsidP="00BD6667">
      <w:pPr>
        <w:snapToGrid w:val="0"/>
        <w:jc w:val="center"/>
        <w:rPr>
          <w:rFonts w:ascii="黑体" w:eastAsia="黑体"/>
          <w:b/>
          <w:color w:val="000000"/>
          <w:sz w:val="28"/>
        </w:rPr>
      </w:pPr>
    </w:p>
    <w:p w:rsidR="00BD6667" w:rsidRDefault="00BD6667" w:rsidP="00BD6667">
      <w:pPr>
        <w:snapToGrid w:val="0"/>
        <w:jc w:val="center"/>
        <w:rPr>
          <w:rFonts w:ascii="黑体" w:eastAsia="黑体"/>
          <w:b/>
          <w:color w:val="000000"/>
          <w:sz w:val="28"/>
        </w:rPr>
      </w:pPr>
      <w:r>
        <w:rPr>
          <w:rFonts w:ascii="黑体" w:eastAsia="黑体" w:hint="eastAsia"/>
          <w:b/>
          <w:color w:val="000000"/>
          <w:sz w:val="28"/>
        </w:rPr>
        <w:t>附件5-1 资  质</w:t>
      </w:r>
    </w:p>
    <w:p w:rsidR="00BD6667" w:rsidRPr="00237242" w:rsidRDefault="00BD6667" w:rsidP="00BD6667">
      <w:pPr>
        <w:snapToGrid w:val="0"/>
        <w:spacing w:after="120"/>
        <w:rPr>
          <w:rFonts w:ascii="宋体" w:hAnsi="宋体"/>
          <w:color w:val="000000"/>
        </w:rPr>
      </w:pPr>
      <w:r>
        <w:rPr>
          <w:rFonts w:ascii="宋体" w:hAnsi="宋体"/>
          <w:color w:val="000000"/>
        </w:rPr>
        <w:t>合同段名称：</w:t>
      </w:r>
      <w:r w:rsidRPr="00237242">
        <w:rPr>
          <w:rFonts w:ascii="宋体" w:hAnsi="宋体" w:hint="eastAsia"/>
          <w:color w:val="000000"/>
        </w:rPr>
        <w:t>第三师麦盖提县至第十四师皮山农场公路</w:t>
      </w:r>
      <w:r>
        <w:rPr>
          <w:rFonts w:ascii="宋体" w:hAnsi="宋体" w:hint="eastAsia"/>
          <w:color w:val="000000"/>
        </w:rPr>
        <w:t>、</w:t>
      </w:r>
      <w:r w:rsidRPr="00237242">
        <w:rPr>
          <w:rFonts w:ascii="宋体" w:hAnsi="宋体"/>
          <w:color w:val="000000"/>
        </w:rPr>
        <w:t>第三师53团—图木舒克市—巴楚县—麦盖提垦区一级（高速）公路</w:t>
      </w:r>
      <w:r w:rsidRPr="00237242">
        <w:rPr>
          <w:rFonts w:ascii="宋体" w:hAnsi="宋体" w:hint="eastAsia"/>
          <w:color w:val="000000"/>
        </w:rPr>
        <w:t>机电</w:t>
      </w:r>
      <w:r w:rsidRPr="00237242">
        <w:rPr>
          <w:rFonts w:ascii="宋体" w:hAnsi="宋体"/>
          <w:color w:val="000000"/>
        </w:rPr>
        <w:t>监理</w:t>
      </w:r>
    </w:p>
    <w:tbl>
      <w:tblPr>
        <w:tblW w:w="9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368"/>
        <w:gridCol w:w="6453"/>
        <w:gridCol w:w="1314"/>
      </w:tblGrid>
      <w:tr w:rsidR="00BD6667" w:rsidTr="00FF20D1">
        <w:trPr>
          <w:trHeight w:val="359"/>
          <w:jc w:val="center"/>
        </w:trPr>
        <w:tc>
          <w:tcPr>
            <w:tcW w:w="1368" w:type="dxa"/>
            <w:tcBorders>
              <w:top w:val="single" w:sz="12" w:space="0" w:color="auto"/>
              <w:left w:val="single" w:sz="12" w:space="0" w:color="auto"/>
              <w:bottom w:val="single" w:sz="4"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项</w:t>
            </w:r>
            <w:r>
              <w:rPr>
                <w:rFonts w:hAnsi="宋体"/>
                <w:color w:val="000000"/>
              </w:rPr>
              <w:t xml:space="preserve"> </w:t>
            </w:r>
            <w:r>
              <w:rPr>
                <w:rFonts w:hAnsi="宋体"/>
                <w:color w:val="000000"/>
              </w:rPr>
              <w:t>目</w:t>
            </w:r>
          </w:p>
        </w:tc>
        <w:tc>
          <w:tcPr>
            <w:tcW w:w="6453" w:type="dxa"/>
            <w:tcBorders>
              <w:top w:val="single" w:sz="12" w:space="0" w:color="auto"/>
              <w:left w:val="single" w:sz="4" w:space="0" w:color="auto"/>
              <w:bottom w:val="single" w:sz="4"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要</w:t>
            </w:r>
            <w:r>
              <w:rPr>
                <w:rFonts w:hAnsi="宋体"/>
                <w:color w:val="000000"/>
              </w:rPr>
              <w:t xml:space="preserve">    </w:t>
            </w:r>
            <w:r>
              <w:rPr>
                <w:rFonts w:hAnsi="宋体"/>
                <w:color w:val="000000"/>
              </w:rPr>
              <w:t>求</w:t>
            </w:r>
          </w:p>
        </w:tc>
        <w:tc>
          <w:tcPr>
            <w:tcW w:w="1314" w:type="dxa"/>
            <w:tcBorders>
              <w:top w:val="single" w:sz="12" w:space="0" w:color="auto"/>
              <w:left w:val="single" w:sz="4" w:space="0" w:color="auto"/>
              <w:bottom w:val="single" w:sz="4" w:space="0" w:color="auto"/>
              <w:right w:val="single" w:sz="12"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备</w:t>
            </w:r>
            <w:r>
              <w:rPr>
                <w:rFonts w:hAnsi="宋体"/>
                <w:color w:val="000000"/>
              </w:rPr>
              <w:t xml:space="preserve"> </w:t>
            </w:r>
            <w:r>
              <w:rPr>
                <w:rFonts w:hAnsi="宋体"/>
                <w:color w:val="000000"/>
              </w:rPr>
              <w:t>注</w:t>
            </w:r>
          </w:p>
        </w:tc>
      </w:tr>
      <w:tr w:rsidR="00BD6667" w:rsidTr="00FF20D1">
        <w:trPr>
          <w:trHeight w:val="7721"/>
          <w:jc w:val="center"/>
        </w:trPr>
        <w:tc>
          <w:tcPr>
            <w:tcW w:w="1368" w:type="dxa"/>
            <w:tcBorders>
              <w:top w:val="single" w:sz="4" w:space="0" w:color="auto"/>
              <w:left w:val="single" w:sz="12" w:space="0" w:color="auto"/>
              <w:bottom w:val="single" w:sz="12"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资</w:t>
            </w:r>
            <w:r>
              <w:rPr>
                <w:rFonts w:hAnsi="宋体"/>
                <w:color w:val="000000"/>
              </w:rPr>
              <w:t xml:space="preserve"> </w:t>
            </w:r>
            <w:r>
              <w:rPr>
                <w:rFonts w:hAnsi="宋体"/>
                <w:color w:val="000000"/>
              </w:rPr>
              <w:t>质</w:t>
            </w:r>
          </w:p>
        </w:tc>
        <w:tc>
          <w:tcPr>
            <w:tcW w:w="6453" w:type="dxa"/>
            <w:tcBorders>
              <w:top w:val="single" w:sz="4" w:space="0" w:color="auto"/>
              <w:left w:val="single" w:sz="4" w:space="0" w:color="auto"/>
              <w:bottom w:val="single" w:sz="12" w:space="0" w:color="auto"/>
              <w:right w:val="single" w:sz="4" w:space="0" w:color="auto"/>
            </w:tcBorders>
            <w:vAlign w:val="center"/>
          </w:tcPr>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r>
              <w:rPr>
                <w:rFonts w:hAnsi="宋体"/>
                <w:color w:val="000000"/>
              </w:rPr>
              <w:t>具备</w:t>
            </w:r>
            <w:r w:rsidRPr="00EF4E68">
              <w:rPr>
                <w:rFonts w:ascii="宋体" w:hAnsi="宋体" w:hint="eastAsia"/>
                <w:color w:val="000000"/>
              </w:rPr>
              <w:t>公路机电工程专项监理资质</w:t>
            </w:r>
            <w:r>
              <w:rPr>
                <w:rFonts w:ascii="宋体" w:hAnsi="宋体"/>
                <w:color w:val="000000"/>
              </w:rPr>
              <w:t>，</w:t>
            </w:r>
            <w:r>
              <w:rPr>
                <w:rFonts w:hAnsi="宋体"/>
                <w:color w:val="000000"/>
              </w:rPr>
              <w:t>开标会现场必须提交以下资质原件供审查：</w:t>
            </w:r>
            <w:r>
              <w:rPr>
                <w:rFonts w:hAnsi="宋体"/>
                <w:color w:val="000000"/>
                <w:u w:val="single"/>
              </w:rPr>
              <w:t>营业执照、监理资质证书、注册监理工程师证、授权委托书及被授权人身份证原件，或以上经公证处公证的有效公证件；</w:t>
            </w: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ascii="宋体" w:hAnsi="宋体"/>
                <w:color w:val="000000"/>
              </w:rPr>
            </w:pPr>
            <w:r>
              <w:rPr>
                <w:rFonts w:ascii="宋体" w:hAnsi="宋体"/>
                <w:color w:val="000000"/>
              </w:rPr>
              <w:t>本次招标要求投标人必须按兵交发[2012]28号文《兵团公路建设市场信用信息管理办法》的规定完成备案，并能在《兵团公路建设市场信用信息系统》的平台上查到投标人的信息，投标企业应提供上一年度省级及以上交通主管部门的信用评价等级证明,否则其投标将被否决。</w:t>
            </w:r>
          </w:p>
          <w:p w:rsidR="00BD6667" w:rsidRDefault="00BD6667" w:rsidP="00FF20D1">
            <w:pPr>
              <w:snapToGrid w:val="0"/>
              <w:spacing w:line="440" w:lineRule="exact"/>
              <w:rPr>
                <w:rFonts w:ascii="宋体"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p w:rsidR="00BD6667" w:rsidRDefault="00BD6667" w:rsidP="00FF20D1">
            <w:pPr>
              <w:snapToGrid w:val="0"/>
              <w:spacing w:line="440" w:lineRule="exact"/>
              <w:rPr>
                <w:rFonts w:hAnsi="宋体"/>
                <w:color w:val="000000"/>
              </w:rPr>
            </w:pPr>
          </w:p>
        </w:tc>
        <w:tc>
          <w:tcPr>
            <w:tcW w:w="1314" w:type="dxa"/>
            <w:tcBorders>
              <w:top w:val="single" w:sz="4" w:space="0" w:color="auto"/>
              <w:left w:val="single" w:sz="4" w:space="0" w:color="auto"/>
              <w:bottom w:val="single" w:sz="12" w:space="0" w:color="auto"/>
              <w:right w:val="single" w:sz="12" w:space="0" w:color="auto"/>
            </w:tcBorders>
            <w:vAlign w:val="center"/>
          </w:tcPr>
          <w:p w:rsidR="00BD6667" w:rsidRDefault="00BD6667" w:rsidP="00FF20D1">
            <w:pPr>
              <w:snapToGrid w:val="0"/>
              <w:spacing w:line="320" w:lineRule="exact"/>
              <w:jc w:val="center"/>
              <w:rPr>
                <w:rFonts w:hAnsi="宋体"/>
                <w:color w:val="000000"/>
              </w:rPr>
            </w:pPr>
          </w:p>
        </w:tc>
      </w:tr>
    </w:tbl>
    <w:p w:rsidR="00BD6667" w:rsidRDefault="00BD6667" w:rsidP="00BD6667">
      <w:pPr>
        <w:snapToGrid w:val="0"/>
        <w:spacing w:before="240" w:after="240" w:line="440" w:lineRule="exact"/>
        <w:jc w:val="center"/>
        <w:outlineLvl w:val="4"/>
        <w:rPr>
          <w:rFonts w:ascii="黑体" w:eastAsia="黑体" w:hAnsi="黑体"/>
          <w:b/>
          <w:color w:val="000000"/>
          <w:sz w:val="28"/>
          <w:szCs w:val="28"/>
        </w:rPr>
      </w:pPr>
    </w:p>
    <w:p w:rsidR="00BD6667" w:rsidRDefault="00BD6667" w:rsidP="00BD6667">
      <w:pPr>
        <w:snapToGrid w:val="0"/>
        <w:spacing w:before="240" w:after="240" w:line="440" w:lineRule="exact"/>
        <w:jc w:val="center"/>
        <w:outlineLvl w:val="4"/>
        <w:rPr>
          <w:rFonts w:ascii="黑体" w:eastAsia="黑体" w:hAnsi="黑体"/>
          <w:b/>
          <w:color w:val="000000"/>
          <w:sz w:val="28"/>
          <w:szCs w:val="28"/>
        </w:rPr>
      </w:pPr>
    </w:p>
    <w:p w:rsidR="00BD6667" w:rsidRDefault="00BD6667" w:rsidP="00BD6667">
      <w:pPr>
        <w:snapToGrid w:val="0"/>
        <w:spacing w:before="240" w:after="240" w:line="440" w:lineRule="exact"/>
        <w:jc w:val="center"/>
        <w:outlineLvl w:val="4"/>
        <w:rPr>
          <w:rFonts w:ascii="黑体" w:eastAsia="黑体" w:hAnsi="黑体"/>
          <w:b/>
          <w:color w:val="000000"/>
          <w:sz w:val="28"/>
          <w:szCs w:val="28"/>
        </w:rPr>
      </w:pPr>
      <w:r>
        <w:rPr>
          <w:rFonts w:ascii="黑体" w:eastAsia="黑体" w:hAnsi="黑体"/>
          <w:b/>
          <w:color w:val="000000"/>
          <w:sz w:val="28"/>
          <w:szCs w:val="28"/>
        </w:rPr>
        <w:t>附件5-2  业    绩</w:t>
      </w:r>
    </w:p>
    <w:p w:rsidR="00BD6667" w:rsidRDefault="00BD6667" w:rsidP="00BD6667">
      <w:pPr>
        <w:snapToGrid w:val="0"/>
        <w:spacing w:after="120"/>
        <w:rPr>
          <w:rFonts w:ascii="黑体" w:eastAsia="黑体" w:hAnsi="黑体"/>
          <w:color w:val="000000"/>
          <w:sz w:val="24"/>
          <w:szCs w:val="24"/>
        </w:rPr>
      </w:pPr>
      <w:r>
        <w:rPr>
          <w:rFonts w:ascii="宋体" w:hAnsi="宋体"/>
          <w:color w:val="000000"/>
        </w:rPr>
        <w:t>合同段名称：</w:t>
      </w:r>
      <w:r w:rsidRPr="00237242">
        <w:rPr>
          <w:rFonts w:ascii="宋体" w:hAnsi="宋体" w:hint="eastAsia"/>
          <w:color w:val="000000"/>
        </w:rPr>
        <w:t>第三师麦盖提县至第十四师皮山农场公路</w:t>
      </w:r>
      <w:r>
        <w:rPr>
          <w:rFonts w:ascii="宋体" w:hAnsi="宋体" w:hint="eastAsia"/>
          <w:color w:val="000000"/>
        </w:rPr>
        <w:t>、</w:t>
      </w:r>
      <w:r w:rsidRPr="00237242">
        <w:rPr>
          <w:rFonts w:ascii="宋体" w:hAnsi="宋体"/>
          <w:color w:val="000000"/>
        </w:rPr>
        <w:t>第三师53团—图木舒克市—巴楚县—麦盖提垦区一级（高速）公路</w:t>
      </w:r>
      <w:r w:rsidRPr="00237242">
        <w:rPr>
          <w:rFonts w:ascii="宋体" w:hAnsi="宋体" w:hint="eastAsia"/>
          <w:color w:val="000000"/>
        </w:rPr>
        <w:t>机电</w:t>
      </w:r>
      <w:r w:rsidRPr="00237242">
        <w:rPr>
          <w:rFonts w:ascii="宋体" w:hAnsi="宋体"/>
          <w:color w:val="000000"/>
        </w:rPr>
        <w:t>监理</w:t>
      </w:r>
    </w:p>
    <w:tbl>
      <w:tblPr>
        <w:tblW w:w="913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tblPr>
      <w:tblGrid>
        <w:gridCol w:w="1353"/>
        <w:gridCol w:w="6508"/>
        <w:gridCol w:w="1273"/>
      </w:tblGrid>
      <w:tr w:rsidR="00BD6667" w:rsidTr="00FF20D1">
        <w:trPr>
          <w:cantSplit/>
          <w:trHeight w:val="771"/>
          <w:jc w:val="center"/>
        </w:trPr>
        <w:tc>
          <w:tcPr>
            <w:tcW w:w="1353" w:type="dxa"/>
            <w:tcBorders>
              <w:top w:val="single" w:sz="12" w:space="0" w:color="auto"/>
              <w:left w:val="single" w:sz="12" w:space="0" w:color="auto"/>
              <w:bottom w:val="single" w:sz="6" w:space="0" w:color="auto"/>
              <w:right w:val="single" w:sz="6"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项</w:t>
            </w:r>
            <w:r>
              <w:rPr>
                <w:rFonts w:hAnsi="宋体"/>
                <w:color w:val="000000"/>
              </w:rPr>
              <w:t xml:space="preserve"> </w:t>
            </w:r>
            <w:r>
              <w:rPr>
                <w:rFonts w:hAnsi="宋体"/>
                <w:color w:val="000000"/>
              </w:rPr>
              <w:t>目</w:t>
            </w:r>
          </w:p>
        </w:tc>
        <w:tc>
          <w:tcPr>
            <w:tcW w:w="6508" w:type="dxa"/>
            <w:tcBorders>
              <w:top w:val="single" w:sz="12" w:space="0" w:color="auto"/>
              <w:left w:val="single" w:sz="6" w:space="0" w:color="auto"/>
              <w:bottom w:val="single" w:sz="6" w:space="0" w:color="auto"/>
              <w:right w:val="single" w:sz="6"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要</w:t>
            </w:r>
            <w:r>
              <w:rPr>
                <w:rFonts w:hAnsi="宋体"/>
                <w:color w:val="000000"/>
              </w:rPr>
              <w:t xml:space="preserve">    </w:t>
            </w:r>
            <w:r>
              <w:rPr>
                <w:rFonts w:hAnsi="宋体"/>
                <w:color w:val="000000"/>
              </w:rPr>
              <w:t>求</w:t>
            </w:r>
          </w:p>
        </w:tc>
        <w:tc>
          <w:tcPr>
            <w:tcW w:w="1273" w:type="dxa"/>
            <w:tcBorders>
              <w:top w:val="single" w:sz="12" w:space="0" w:color="auto"/>
              <w:left w:val="single" w:sz="6" w:space="0" w:color="auto"/>
              <w:bottom w:val="single" w:sz="6" w:space="0" w:color="auto"/>
              <w:right w:val="single" w:sz="12"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备</w:t>
            </w:r>
            <w:r>
              <w:rPr>
                <w:rFonts w:hAnsi="宋体"/>
                <w:color w:val="000000"/>
              </w:rPr>
              <w:t xml:space="preserve"> </w:t>
            </w:r>
            <w:r>
              <w:rPr>
                <w:rFonts w:hAnsi="宋体"/>
                <w:color w:val="000000"/>
              </w:rPr>
              <w:t>注</w:t>
            </w:r>
          </w:p>
        </w:tc>
      </w:tr>
      <w:tr w:rsidR="00BD6667" w:rsidTr="00FF20D1">
        <w:trPr>
          <w:cantSplit/>
          <w:trHeight w:val="9896"/>
          <w:jc w:val="center"/>
        </w:trPr>
        <w:tc>
          <w:tcPr>
            <w:tcW w:w="1353" w:type="dxa"/>
            <w:tcBorders>
              <w:top w:val="single" w:sz="6" w:space="0" w:color="auto"/>
              <w:left w:val="single" w:sz="12" w:space="0" w:color="auto"/>
              <w:bottom w:val="single" w:sz="12" w:space="0" w:color="auto"/>
              <w:right w:val="single" w:sz="6" w:space="0" w:color="auto"/>
            </w:tcBorders>
            <w:vAlign w:val="center"/>
          </w:tcPr>
          <w:p w:rsidR="00BD6667" w:rsidRDefault="00BD6667" w:rsidP="00FF20D1">
            <w:pPr>
              <w:snapToGrid w:val="0"/>
              <w:spacing w:line="360" w:lineRule="exact"/>
              <w:jc w:val="center"/>
              <w:rPr>
                <w:rFonts w:hAnsi="宋体"/>
                <w:color w:val="000000"/>
              </w:rPr>
            </w:pPr>
            <w:r>
              <w:rPr>
                <w:rFonts w:hAnsi="宋体"/>
                <w:color w:val="000000"/>
              </w:rPr>
              <w:t>业</w:t>
            </w:r>
            <w:r>
              <w:rPr>
                <w:rFonts w:hAnsi="宋体"/>
                <w:color w:val="000000"/>
              </w:rPr>
              <w:t xml:space="preserve"> </w:t>
            </w:r>
            <w:r>
              <w:rPr>
                <w:rFonts w:hAnsi="宋体"/>
                <w:color w:val="000000"/>
              </w:rPr>
              <w:t>绩</w:t>
            </w:r>
          </w:p>
        </w:tc>
        <w:tc>
          <w:tcPr>
            <w:tcW w:w="6508" w:type="dxa"/>
            <w:tcBorders>
              <w:top w:val="single" w:sz="6" w:space="0" w:color="auto"/>
              <w:left w:val="single" w:sz="6" w:space="0" w:color="auto"/>
              <w:bottom w:val="single" w:sz="12" w:space="0" w:color="auto"/>
              <w:right w:val="single" w:sz="6" w:space="0" w:color="auto"/>
            </w:tcBorders>
            <w:vAlign w:val="center"/>
          </w:tcPr>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r>
              <w:rPr>
                <w:rFonts w:hAnsi="宋体"/>
                <w:color w:val="000000"/>
              </w:rPr>
              <w:t>近</w:t>
            </w:r>
            <w:r>
              <w:rPr>
                <w:rFonts w:hAnsi="宋体"/>
                <w:color w:val="000000"/>
                <w:u w:val="single"/>
              </w:rPr>
              <w:t xml:space="preserve"> 5 </w:t>
            </w:r>
            <w:r>
              <w:rPr>
                <w:rFonts w:hAnsi="宋体"/>
                <w:color w:val="000000"/>
              </w:rPr>
              <w:t>年内（从投标文件递交截止之日起倒算）至少独立完成过</w:t>
            </w:r>
            <w:r>
              <w:rPr>
                <w:rFonts w:hAnsi="宋体"/>
                <w:color w:val="000000"/>
                <w:u w:val="single"/>
              </w:rPr>
              <w:t xml:space="preserve"> 1</w:t>
            </w:r>
            <w:r>
              <w:rPr>
                <w:rFonts w:hAnsi="宋体"/>
                <w:color w:val="000000"/>
              </w:rPr>
              <w:t>项</w:t>
            </w:r>
            <w:r>
              <w:rPr>
                <w:rFonts w:hAnsi="宋体"/>
                <w:color w:val="000000"/>
                <w:u w:val="single"/>
              </w:rPr>
              <w:t xml:space="preserve">  </w:t>
            </w:r>
            <w:r>
              <w:rPr>
                <w:rFonts w:hAnsi="宋体" w:hint="eastAsia"/>
                <w:color w:val="000000"/>
                <w:u w:val="single"/>
              </w:rPr>
              <w:t>一级及以上</w:t>
            </w:r>
            <w:r>
              <w:rPr>
                <w:rFonts w:hAnsi="宋体"/>
                <w:color w:val="000000"/>
              </w:rPr>
              <w:t>公路</w:t>
            </w:r>
            <w:r>
              <w:rPr>
                <w:rFonts w:hAnsi="宋体"/>
                <w:color w:val="000000"/>
                <w:u w:val="single"/>
              </w:rPr>
              <w:t xml:space="preserve"> </w:t>
            </w:r>
            <w:r>
              <w:rPr>
                <w:rFonts w:hAnsi="宋体"/>
                <w:color w:val="000000"/>
                <w:u w:val="single"/>
              </w:rPr>
              <w:t>机电</w:t>
            </w:r>
            <w:r>
              <w:rPr>
                <w:rFonts w:hAnsi="宋体"/>
                <w:color w:val="000000"/>
              </w:rPr>
              <w:t>工程</w:t>
            </w:r>
            <w:r>
              <w:rPr>
                <w:rFonts w:hAnsi="宋体" w:hint="eastAsia"/>
                <w:color w:val="000000"/>
              </w:rPr>
              <w:t>通信、监控、收费综合系统的施工监理业绩</w:t>
            </w:r>
            <w:r>
              <w:rPr>
                <w:rFonts w:hAnsi="宋体"/>
                <w:color w:val="000000"/>
              </w:rPr>
              <w:t>。</w:t>
            </w:r>
            <w:r>
              <w:rPr>
                <w:rFonts w:hAnsi="宋体" w:hint="eastAsia"/>
                <w:color w:val="000000"/>
              </w:rPr>
              <w:t>（</w:t>
            </w:r>
            <w:r>
              <w:rPr>
                <w:rFonts w:hint="eastAsia"/>
                <w:color w:val="333333"/>
                <w:shd w:val="clear" w:color="auto" w:fill="FBFDFE"/>
              </w:rPr>
              <w:t>机电通信系统工程、监控系统工程、收费系统工程，上述三大系统业绩可以是分属于不同项目，也可以是属于同一项目</w:t>
            </w:r>
            <w:r>
              <w:rPr>
                <w:rFonts w:hAnsi="宋体" w:hint="eastAsia"/>
                <w:color w:val="000000"/>
              </w:rPr>
              <w:t>）。</w:t>
            </w: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Pr="00237242"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p w:rsidR="00BD6667" w:rsidRDefault="00BD6667" w:rsidP="00FF20D1">
            <w:pPr>
              <w:snapToGrid w:val="0"/>
              <w:spacing w:line="360" w:lineRule="auto"/>
              <w:rPr>
                <w:rFonts w:hAnsi="宋体"/>
                <w:color w:val="000000"/>
              </w:rPr>
            </w:pPr>
          </w:p>
        </w:tc>
        <w:tc>
          <w:tcPr>
            <w:tcW w:w="1273" w:type="dxa"/>
            <w:tcBorders>
              <w:top w:val="single" w:sz="6" w:space="0" w:color="auto"/>
              <w:left w:val="single" w:sz="6" w:space="0" w:color="auto"/>
              <w:bottom w:val="single" w:sz="12" w:space="0" w:color="auto"/>
              <w:right w:val="single" w:sz="12" w:space="0" w:color="auto"/>
            </w:tcBorders>
            <w:vAlign w:val="center"/>
          </w:tcPr>
          <w:p w:rsidR="00BD6667" w:rsidRDefault="00BD6667" w:rsidP="00FF20D1">
            <w:pPr>
              <w:snapToGrid w:val="0"/>
              <w:spacing w:line="360" w:lineRule="exact"/>
              <w:jc w:val="center"/>
              <w:rPr>
                <w:rFonts w:hAnsi="宋体"/>
                <w:color w:val="000000"/>
              </w:rPr>
            </w:pPr>
          </w:p>
        </w:tc>
      </w:tr>
    </w:tbl>
    <w:p w:rsidR="00BD6667" w:rsidRDefault="00BD6667" w:rsidP="00BD6667">
      <w:pPr>
        <w:snapToGrid w:val="0"/>
        <w:rPr>
          <w:rFonts w:hAnsi="宋体"/>
          <w:color w:val="000000"/>
        </w:rPr>
      </w:pPr>
    </w:p>
    <w:p w:rsidR="00BD6667" w:rsidRDefault="00BD6667" w:rsidP="00BD6667">
      <w:pPr>
        <w:snapToGrid w:val="0"/>
        <w:spacing w:line="360" w:lineRule="exact"/>
        <w:ind w:left="1344" w:hanging="210"/>
        <w:rPr>
          <w:rFonts w:hAnsi="宋体"/>
          <w:color w:val="000000"/>
        </w:rPr>
      </w:pPr>
    </w:p>
    <w:p w:rsidR="00BD6667" w:rsidRDefault="00BD6667" w:rsidP="00BD6667">
      <w:pPr>
        <w:snapToGrid w:val="0"/>
        <w:spacing w:before="240" w:after="480" w:line="440" w:lineRule="exact"/>
        <w:jc w:val="center"/>
        <w:outlineLvl w:val="4"/>
        <w:rPr>
          <w:rFonts w:ascii="黑体" w:eastAsia="黑体" w:hAnsi="黑体"/>
          <w:b/>
          <w:color w:val="000000"/>
          <w:sz w:val="28"/>
          <w:szCs w:val="28"/>
        </w:rPr>
      </w:pPr>
      <w:r>
        <w:br w:type="page"/>
      </w:r>
      <w:r>
        <w:rPr>
          <w:rFonts w:ascii="黑体" w:eastAsia="黑体" w:hAnsi="黑体"/>
          <w:b/>
          <w:color w:val="000000"/>
          <w:sz w:val="28"/>
          <w:szCs w:val="28"/>
        </w:rPr>
        <w:lastRenderedPageBreak/>
        <w:t>附件5-3  人    员</w:t>
      </w:r>
    </w:p>
    <w:p w:rsidR="00BD6667" w:rsidRDefault="00BD6667" w:rsidP="00BD6667">
      <w:pPr>
        <w:snapToGrid w:val="0"/>
        <w:jc w:val="center"/>
        <w:rPr>
          <w:rFonts w:ascii="黑体" w:eastAsia="黑体" w:hAnsi="黑体"/>
          <w:color w:val="000000"/>
          <w:sz w:val="24"/>
          <w:szCs w:val="24"/>
        </w:rPr>
      </w:pPr>
      <w:r>
        <w:rPr>
          <w:rFonts w:ascii="黑体" w:eastAsia="黑体" w:hAnsi="黑体"/>
          <w:color w:val="000000"/>
          <w:sz w:val="24"/>
          <w:szCs w:val="24"/>
        </w:rPr>
        <w:t>附件</w:t>
      </w:r>
      <w:r>
        <w:rPr>
          <w:rFonts w:ascii="黑体" w:eastAsia="黑体" w:hAnsi="黑体"/>
          <w:b/>
          <w:color w:val="000000"/>
          <w:sz w:val="24"/>
          <w:szCs w:val="24"/>
        </w:rPr>
        <w:t>5-3</w:t>
      </w:r>
      <w:r>
        <w:rPr>
          <w:rFonts w:ascii="黑体" w:eastAsia="黑体" w:hAnsi="黑体"/>
          <w:color w:val="000000"/>
          <w:sz w:val="24"/>
          <w:szCs w:val="24"/>
        </w:rPr>
        <w:t xml:space="preserve">   驻地监理工程师办公室</w:t>
      </w:r>
    </w:p>
    <w:p w:rsidR="00BD6667" w:rsidRDefault="00BD6667" w:rsidP="00BD6667">
      <w:pPr>
        <w:snapToGrid w:val="0"/>
        <w:jc w:val="center"/>
        <w:rPr>
          <w:rFonts w:ascii="黑体" w:eastAsia="黑体" w:hAnsi="黑体"/>
          <w:color w:val="000000"/>
          <w:sz w:val="24"/>
          <w:szCs w:val="24"/>
        </w:rPr>
      </w:pPr>
    </w:p>
    <w:p w:rsidR="00BD6667" w:rsidRDefault="00BD6667" w:rsidP="00BD6667">
      <w:pPr>
        <w:snapToGrid w:val="0"/>
        <w:spacing w:after="120"/>
        <w:ind w:firstLine="360"/>
        <w:rPr>
          <w:rFonts w:ascii="黑体" w:eastAsia="黑体" w:hAnsi="黑体"/>
          <w:color w:val="000000"/>
          <w:sz w:val="24"/>
          <w:szCs w:val="24"/>
        </w:rPr>
      </w:pPr>
      <w:r>
        <w:rPr>
          <w:rFonts w:ascii="宋体" w:hAnsi="宋体"/>
          <w:color w:val="000000"/>
        </w:rPr>
        <w:t>合同段名称：</w:t>
      </w:r>
      <w:r w:rsidRPr="00237242">
        <w:rPr>
          <w:rFonts w:ascii="宋体" w:hAnsi="宋体" w:hint="eastAsia"/>
          <w:color w:val="000000"/>
        </w:rPr>
        <w:t>第三师麦盖提县至第十四师皮山农场公路</w:t>
      </w:r>
      <w:r>
        <w:rPr>
          <w:rFonts w:ascii="宋体" w:hAnsi="宋体" w:hint="eastAsia"/>
          <w:color w:val="000000"/>
        </w:rPr>
        <w:t>、</w:t>
      </w:r>
      <w:r w:rsidRPr="00237242">
        <w:rPr>
          <w:rFonts w:ascii="宋体" w:hAnsi="宋体"/>
          <w:color w:val="000000"/>
        </w:rPr>
        <w:t>第三师53团—图木舒克市—巴楚县—麦盖提垦区一级（高速）公路</w:t>
      </w:r>
      <w:r w:rsidRPr="00237242">
        <w:rPr>
          <w:rFonts w:ascii="宋体" w:hAnsi="宋体" w:hint="eastAsia"/>
          <w:color w:val="000000"/>
        </w:rPr>
        <w:t>机电</w:t>
      </w:r>
      <w:r w:rsidRPr="00237242">
        <w:rPr>
          <w:rFonts w:ascii="宋体" w:hAnsi="宋体"/>
          <w:color w:val="000000"/>
        </w:rPr>
        <w:t>监理</w:t>
      </w:r>
    </w:p>
    <w:tbl>
      <w:tblPr>
        <w:tblW w:w="9134" w:type="dxa"/>
        <w:tblInd w:w="1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tblPr>
      <w:tblGrid>
        <w:gridCol w:w="875"/>
        <w:gridCol w:w="1217"/>
        <w:gridCol w:w="4707"/>
        <w:gridCol w:w="900"/>
        <w:gridCol w:w="1435"/>
      </w:tblGrid>
      <w:tr w:rsidR="00BD6667" w:rsidTr="00FF20D1">
        <w:tc>
          <w:tcPr>
            <w:tcW w:w="875" w:type="dxa"/>
            <w:tcBorders>
              <w:top w:val="single" w:sz="12" w:space="0" w:color="auto"/>
              <w:left w:val="single" w:sz="12" w:space="0" w:color="auto"/>
              <w:bottom w:val="single" w:sz="6" w:space="0" w:color="auto"/>
              <w:right w:val="single" w:sz="6" w:space="0" w:color="auto"/>
            </w:tcBorders>
            <w:vAlign w:val="center"/>
          </w:tcPr>
          <w:p w:rsidR="00BD6667" w:rsidRDefault="00BD6667" w:rsidP="00FF20D1">
            <w:pPr>
              <w:snapToGrid w:val="0"/>
              <w:spacing w:before="120" w:after="120"/>
              <w:jc w:val="center"/>
              <w:rPr>
                <w:rFonts w:hAnsi="宋体"/>
                <w:color w:val="000000"/>
              </w:rPr>
            </w:pPr>
            <w:r>
              <w:rPr>
                <w:rFonts w:hAnsi="宋体"/>
                <w:color w:val="000000"/>
              </w:rPr>
              <w:t>序号</w:t>
            </w:r>
          </w:p>
        </w:tc>
        <w:tc>
          <w:tcPr>
            <w:tcW w:w="1217" w:type="dxa"/>
            <w:tcBorders>
              <w:top w:val="single" w:sz="12" w:space="0" w:color="auto"/>
              <w:left w:val="single" w:sz="6" w:space="0" w:color="auto"/>
              <w:bottom w:val="single" w:sz="6" w:space="0" w:color="auto"/>
              <w:right w:val="single" w:sz="6" w:space="0" w:color="auto"/>
            </w:tcBorders>
            <w:vAlign w:val="center"/>
          </w:tcPr>
          <w:p w:rsidR="00BD6667" w:rsidRDefault="00BD6667" w:rsidP="00FF20D1">
            <w:pPr>
              <w:snapToGrid w:val="0"/>
              <w:spacing w:before="120" w:after="120"/>
              <w:jc w:val="center"/>
              <w:rPr>
                <w:rFonts w:hAnsi="宋体"/>
                <w:color w:val="000000"/>
              </w:rPr>
            </w:pPr>
            <w:r>
              <w:rPr>
                <w:rFonts w:hAnsi="宋体"/>
                <w:color w:val="000000"/>
              </w:rPr>
              <w:t>监理岗位</w:t>
            </w:r>
          </w:p>
        </w:tc>
        <w:tc>
          <w:tcPr>
            <w:tcW w:w="4707" w:type="dxa"/>
            <w:tcBorders>
              <w:top w:val="single" w:sz="12" w:space="0" w:color="auto"/>
              <w:left w:val="single" w:sz="6" w:space="0" w:color="auto"/>
              <w:bottom w:val="single" w:sz="6" w:space="0" w:color="auto"/>
              <w:right w:val="single" w:sz="6" w:space="0" w:color="auto"/>
            </w:tcBorders>
            <w:vAlign w:val="center"/>
          </w:tcPr>
          <w:p w:rsidR="00BD6667" w:rsidRDefault="00BD6667" w:rsidP="00FF20D1">
            <w:pPr>
              <w:snapToGrid w:val="0"/>
              <w:spacing w:before="120" w:after="120"/>
              <w:jc w:val="center"/>
              <w:rPr>
                <w:rFonts w:hAnsi="宋体"/>
                <w:color w:val="000000"/>
              </w:rPr>
            </w:pPr>
            <w:r>
              <w:rPr>
                <w:rFonts w:hAnsi="宋体"/>
                <w:color w:val="000000"/>
              </w:rPr>
              <w:t>资格要求</w:t>
            </w:r>
          </w:p>
        </w:tc>
        <w:tc>
          <w:tcPr>
            <w:tcW w:w="900" w:type="dxa"/>
            <w:tcBorders>
              <w:top w:val="single" w:sz="12" w:space="0" w:color="auto"/>
              <w:left w:val="single" w:sz="6" w:space="0" w:color="auto"/>
              <w:bottom w:val="single" w:sz="6" w:space="0" w:color="auto"/>
              <w:right w:val="single" w:sz="6" w:space="0" w:color="auto"/>
            </w:tcBorders>
            <w:vAlign w:val="center"/>
          </w:tcPr>
          <w:p w:rsidR="00BD6667" w:rsidRDefault="00BD6667" w:rsidP="00FF20D1">
            <w:pPr>
              <w:snapToGrid w:val="0"/>
              <w:spacing w:before="120" w:after="120"/>
              <w:jc w:val="center"/>
              <w:rPr>
                <w:rFonts w:hAnsi="宋体"/>
                <w:color w:val="000000"/>
              </w:rPr>
            </w:pPr>
            <w:r>
              <w:rPr>
                <w:rFonts w:hAnsi="宋体"/>
                <w:color w:val="000000"/>
              </w:rPr>
              <w:t>数量</w:t>
            </w:r>
          </w:p>
        </w:tc>
        <w:tc>
          <w:tcPr>
            <w:tcW w:w="1435" w:type="dxa"/>
            <w:tcBorders>
              <w:top w:val="single" w:sz="12" w:space="0" w:color="auto"/>
              <w:left w:val="single" w:sz="6" w:space="0" w:color="auto"/>
              <w:bottom w:val="single" w:sz="6" w:space="0" w:color="auto"/>
              <w:right w:val="single" w:sz="12" w:space="0" w:color="auto"/>
            </w:tcBorders>
            <w:vAlign w:val="center"/>
          </w:tcPr>
          <w:p w:rsidR="00BD6667" w:rsidRDefault="00BD6667" w:rsidP="00FF20D1">
            <w:pPr>
              <w:snapToGrid w:val="0"/>
              <w:spacing w:before="120" w:after="120"/>
              <w:jc w:val="center"/>
              <w:rPr>
                <w:rFonts w:hAnsi="宋体"/>
                <w:color w:val="000000"/>
              </w:rPr>
            </w:pPr>
            <w:r>
              <w:rPr>
                <w:rFonts w:hAnsi="宋体"/>
                <w:color w:val="000000"/>
              </w:rPr>
              <w:t>备注</w:t>
            </w:r>
          </w:p>
        </w:tc>
      </w:tr>
      <w:tr w:rsidR="00BD6667" w:rsidTr="00FF20D1">
        <w:trPr>
          <w:trHeight w:val="1811"/>
        </w:trPr>
        <w:tc>
          <w:tcPr>
            <w:tcW w:w="875" w:type="dxa"/>
            <w:tcBorders>
              <w:top w:val="single" w:sz="6" w:space="0" w:color="auto"/>
              <w:left w:val="single" w:sz="12" w:space="0" w:color="auto"/>
              <w:bottom w:val="single" w:sz="12" w:space="0" w:color="auto"/>
              <w:right w:val="single" w:sz="6" w:space="0" w:color="auto"/>
            </w:tcBorders>
            <w:vAlign w:val="center"/>
          </w:tcPr>
          <w:p w:rsidR="00BD6667" w:rsidRDefault="00BD6667" w:rsidP="00FF20D1">
            <w:pPr>
              <w:snapToGrid w:val="0"/>
              <w:jc w:val="center"/>
              <w:rPr>
                <w:rFonts w:hAnsi="宋体"/>
                <w:color w:val="000000"/>
              </w:rPr>
            </w:pPr>
            <w:r>
              <w:rPr>
                <w:rFonts w:hAnsi="宋体"/>
                <w:color w:val="000000"/>
              </w:rPr>
              <w:t>1</w:t>
            </w:r>
          </w:p>
        </w:tc>
        <w:tc>
          <w:tcPr>
            <w:tcW w:w="1217" w:type="dxa"/>
            <w:tcBorders>
              <w:top w:val="single" w:sz="6" w:space="0" w:color="auto"/>
              <w:left w:val="single" w:sz="6" w:space="0" w:color="auto"/>
              <w:bottom w:val="single" w:sz="12" w:space="0" w:color="auto"/>
              <w:right w:val="single" w:sz="6" w:space="0" w:color="auto"/>
            </w:tcBorders>
            <w:vAlign w:val="center"/>
          </w:tcPr>
          <w:p w:rsidR="00BD6667" w:rsidRDefault="00BD6667" w:rsidP="00FF20D1">
            <w:pPr>
              <w:snapToGrid w:val="0"/>
              <w:spacing w:line="420" w:lineRule="exact"/>
              <w:jc w:val="center"/>
              <w:rPr>
                <w:rFonts w:ascii="宋体" w:hAnsi="宋体"/>
                <w:color w:val="000000"/>
              </w:rPr>
            </w:pPr>
            <w:r>
              <w:rPr>
                <w:rFonts w:ascii="宋体" w:hAnsi="宋体"/>
                <w:color w:val="000000"/>
              </w:rPr>
              <w:t>总监理</w:t>
            </w:r>
          </w:p>
          <w:p w:rsidR="00BD6667" w:rsidRDefault="00BD6667" w:rsidP="00FF20D1">
            <w:pPr>
              <w:snapToGrid w:val="0"/>
              <w:spacing w:line="420" w:lineRule="exact"/>
              <w:jc w:val="center"/>
              <w:rPr>
                <w:rFonts w:ascii="宋体" w:hAnsi="宋体"/>
                <w:color w:val="000000"/>
              </w:rPr>
            </w:pPr>
            <w:r>
              <w:rPr>
                <w:rFonts w:ascii="宋体" w:hAnsi="宋体"/>
                <w:color w:val="000000"/>
              </w:rPr>
              <w:t>工程师</w:t>
            </w:r>
          </w:p>
        </w:tc>
        <w:tc>
          <w:tcPr>
            <w:tcW w:w="4707" w:type="dxa"/>
            <w:tcBorders>
              <w:top w:val="single" w:sz="6" w:space="0" w:color="auto"/>
              <w:left w:val="single" w:sz="6" w:space="0" w:color="auto"/>
              <w:bottom w:val="single" w:sz="12" w:space="0" w:color="auto"/>
              <w:right w:val="single" w:sz="6" w:space="0" w:color="auto"/>
            </w:tcBorders>
            <w:vAlign w:val="center"/>
          </w:tcPr>
          <w:p w:rsidR="00BD6667" w:rsidRDefault="00BD6667" w:rsidP="00D804BA">
            <w:pPr>
              <w:snapToGrid w:val="0"/>
              <w:spacing w:line="440" w:lineRule="exact"/>
              <w:ind w:firstLine="210"/>
              <w:rPr>
                <w:rFonts w:ascii="宋体" w:hAnsi="宋体"/>
                <w:color w:val="000000"/>
              </w:rPr>
            </w:pPr>
            <w:r>
              <w:rPr>
                <w:rFonts w:ascii="宋体" w:hAnsi="宋体"/>
                <w:color w:val="000000"/>
              </w:rPr>
              <w:t>具有交通运输部公路工程监理工程师资格（</w:t>
            </w:r>
            <w:r>
              <w:rPr>
                <w:rFonts w:ascii="宋体" w:hAnsi="宋体" w:hint="eastAsia"/>
                <w:color w:val="000000"/>
                <w:u w:val="single"/>
              </w:rPr>
              <w:t>机电</w:t>
            </w:r>
            <w:r>
              <w:rPr>
                <w:rFonts w:ascii="宋体" w:hAnsi="宋体"/>
                <w:color w:val="000000"/>
                <w:u w:val="single"/>
              </w:rPr>
              <w:t xml:space="preserve"> </w:t>
            </w:r>
            <w:r>
              <w:rPr>
                <w:rFonts w:ascii="宋体" w:hAnsi="宋体"/>
                <w:color w:val="000000"/>
              </w:rPr>
              <w:t>专业），且已在投标人处进行岗位登记，具有</w:t>
            </w:r>
            <w:r>
              <w:rPr>
                <w:rFonts w:ascii="宋体" w:hAnsi="宋体" w:hint="eastAsia"/>
                <w:color w:val="000000"/>
              </w:rPr>
              <w:t>机电</w:t>
            </w:r>
            <w:r>
              <w:rPr>
                <w:rFonts w:ascii="宋体" w:hAnsi="宋体"/>
                <w:color w:val="000000"/>
              </w:rPr>
              <w:t>相关专业高级职称，五年以上现场工程监理经验，担任过1项及以上同类工程监理负责人。</w:t>
            </w:r>
          </w:p>
        </w:tc>
        <w:tc>
          <w:tcPr>
            <w:tcW w:w="900" w:type="dxa"/>
            <w:tcBorders>
              <w:top w:val="single" w:sz="6" w:space="0" w:color="auto"/>
              <w:left w:val="single" w:sz="6" w:space="0" w:color="auto"/>
              <w:bottom w:val="single" w:sz="12" w:space="0" w:color="auto"/>
              <w:right w:val="single" w:sz="6" w:space="0" w:color="auto"/>
            </w:tcBorders>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35" w:type="dxa"/>
            <w:tcBorders>
              <w:top w:val="single" w:sz="6" w:space="0" w:color="auto"/>
              <w:left w:val="single" w:sz="6" w:space="0" w:color="auto"/>
              <w:bottom w:val="single" w:sz="12" w:space="0" w:color="auto"/>
              <w:right w:val="single" w:sz="12" w:space="0" w:color="auto"/>
            </w:tcBorders>
            <w:vAlign w:val="center"/>
          </w:tcPr>
          <w:p w:rsidR="00BD6667" w:rsidRDefault="00BD6667" w:rsidP="00FF20D1">
            <w:pPr>
              <w:snapToGrid w:val="0"/>
              <w:jc w:val="center"/>
              <w:rPr>
                <w:rFonts w:hAnsi="宋体"/>
                <w:color w:val="000000"/>
              </w:rPr>
            </w:pPr>
          </w:p>
        </w:tc>
      </w:tr>
    </w:tbl>
    <w:p w:rsidR="00BD6667" w:rsidRDefault="00BD6667" w:rsidP="00BD6667">
      <w:pPr>
        <w:snapToGrid w:val="0"/>
        <w:spacing w:line="260" w:lineRule="exact"/>
        <w:ind w:firstLine="420"/>
        <w:rPr>
          <w:rFonts w:hAnsi="宋体"/>
          <w:color w:val="000000"/>
        </w:rPr>
      </w:pPr>
      <w:r>
        <w:rPr>
          <w:rFonts w:hAnsi="宋体"/>
          <w:color w:val="000000"/>
        </w:rPr>
        <w:t xml:space="preserve"> </w:t>
      </w:r>
      <w:r>
        <w:rPr>
          <w:rFonts w:hAnsi="宋体"/>
          <w:color w:val="000000"/>
        </w:rPr>
        <w:t>注：</w:t>
      </w:r>
    </w:p>
    <w:p w:rsidR="00BD6667" w:rsidRDefault="00BD6667" w:rsidP="00BD6667">
      <w:pPr>
        <w:snapToGrid w:val="0"/>
        <w:spacing w:line="360" w:lineRule="exact"/>
        <w:ind w:left="570" w:hanging="210"/>
        <w:rPr>
          <w:rFonts w:hAnsi="宋体"/>
          <w:color w:val="000000"/>
        </w:rPr>
      </w:pPr>
      <w:r>
        <w:rPr>
          <w:rFonts w:hAnsi="宋体"/>
          <w:color w:val="000000"/>
        </w:rPr>
        <w:t>[1]</w:t>
      </w:r>
      <w:r>
        <w:rPr>
          <w:rFonts w:hAnsi="宋体"/>
          <w:color w:val="000000"/>
        </w:rPr>
        <w:t>投标企业的总监理工程师必须按兵交发</w:t>
      </w:r>
      <w:r>
        <w:rPr>
          <w:rFonts w:hAnsi="宋体"/>
          <w:color w:val="000000"/>
        </w:rPr>
        <w:t>[2012]28</w:t>
      </w:r>
      <w:r>
        <w:rPr>
          <w:rFonts w:hAnsi="宋体"/>
          <w:color w:val="000000"/>
        </w:rPr>
        <w:t>号文《兵团公路建设市场信用信息管理办法》的规定完成备案，未备案的其投标将被否决。</w:t>
      </w:r>
    </w:p>
    <w:p w:rsidR="00BD6667" w:rsidRDefault="00BD6667" w:rsidP="00BD6667">
      <w:pPr>
        <w:snapToGrid w:val="0"/>
        <w:spacing w:before="240" w:after="480" w:line="440" w:lineRule="exact"/>
        <w:jc w:val="center"/>
        <w:outlineLvl w:val="4"/>
        <w:rPr>
          <w:rFonts w:ascii="黑体" w:eastAsia="黑体" w:hAnsi="黑体"/>
          <w:b/>
          <w:color w:val="000000"/>
          <w:sz w:val="28"/>
          <w:szCs w:val="28"/>
        </w:rPr>
      </w:pPr>
      <w:r>
        <w:br w:type="page"/>
      </w:r>
      <w:r>
        <w:rPr>
          <w:rFonts w:ascii="黑体" w:eastAsia="黑体" w:hAnsi="黑体"/>
          <w:b/>
          <w:color w:val="000000"/>
          <w:sz w:val="28"/>
          <w:szCs w:val="28"/>
        </w:rPr>
        <w:lastRenderedPageBreak/>
        <w:t>附件5-4   监理工程师办公、生活用房及</w:t>
      </w:r>
      <w:r>
        <w:rPr>
          <w:rFonts w:ascii="黑体" w:eastAsia="黑体" w:hAnsi="黑体" w:hint="eastAsia"/>
          <w:b/>
          <w:color w:val="000000"/>
          <w:sz w:val="28"/>
          <w:szCs w:val="28"/>
        </w:rPr>
        <w:t>试验检测</w:t>
      </w:r>
      <w:r>
        <w:rPr>
          <w:rFonts w:ascii="黑体" w:eastAsia="黑体" w:hAnsi="黑体"/>
          <w:b/>
          <w:color w:val="000000"/>
          <w:sz w:val="28"/>
          <w:szCs w:val="28"/>
        </w:rPr>
        <w:t>设施</w:t>
      </w:r>
    </w:p>
    <w:p w:rsidR="00BD6667" w:rsidRDefault="00BD6667" w:rsidP="00BD6667">
      <w:pPr>
        <w:snapToGrid w:val="0"/>
        <w:spacing w:after="120"/>
        <w:rPr>
          <w:rFonts w:ascii="仿宋" w:eastAsia="仿宋" w:hAnsi="仿宋"/>
          <w:color w:val="000000"/>
          <w:sz w:val="28"/>
          <w:szCs w:val="28"/>
        </w:rPr>
      </w:pPr>
      <w:r>
        <w:rPr>
          <w:rFonts w:ascii="宋体" w:hAnsi="宋体"/>
          <w:color w:val="000000"/>
        </w:rPr>
        <w:t>合同段名称：</w:t>
      </w:r>
      <w:r w:rsidRPr="00237242">
        <w:rPr>
          <w:rFonts w:ascii="宋体" w:hAnsi="宋体" w:hint="eastAsia"/>
          <w:color w:val="000000"/>
        </w:rPr>
        <w:t>第三师麦盖提县至第十四师皮山农场公路</w:t>
      </w:r>
      <w:r>
        <w:rPr>
          <w:rFonts w:ascii="宋体" w:hAnsi="宋体" w:hint="eastAsia"/>
          <w:color w:val="000000"/>
        </w:rPr>
        <w:t>、</w:t>
      </w:r>
      <w:r w:rsidRPr="00237242">
        <w:rPr>
          <w:rFonts w:ascii="宋体" w:hAnsi="宋体"/>
          <w:color w:val="000000"/>
        </w:rPr>
        <w:t>第三师53团—图木舒克市—巴楚县—麦盖提垦区一级（高速）公路</w:t>
      </w:r>
      <w:r w:rsidRPr="00237242">
        <w:rPr>
          <w:rFonts w:ascii="宋体" w:hAnsi="宋体" w:hint="eastAsia"/>
          <w:color w:val="000000"/>
        </w:rPr>
        <w:t>机电</w:t>
      </w:r>
      <w:r w:rsidRPr="00237242">
        <w:rPr>
          <w:rFonts w:ascii="宋体" w:hAnsi="宋体"/>
          <w:color w:val="000000"/>
        </w:rPr>
        <w:t>监理</w:t>
      </w:r>
    </w:p>
    <w:tbl>
      <w:tblPr>
        <w:tblW w:w="9621" w:type="dxa"/>
        <w:jc w:val="center"/>
        <w:tblLayout w:type="fixed"/>
        <w:tblLook w:val="0600"/>
      </w:tblPr>
      <w:tblGrid>
        <w:gridCol w:w="1084"/>
        <w:gridCol w:w="753"/>
        <w:gridCol w:w="4186"/>
        <w:gridCol w:w="980"/>
        <w:gridCol w:w="1119"/>
        <w:gridCol w:w="1499"/>
      </w:tblGrid>
      <w:tr w:rsidR="00BD6667" w:rsidTr="00FF20D1">
        <w:trPr>
          <w:cantSplit/>
          <w:trHeight w:hRule="exact" w:val="607"/>
          <w:jc w:val="center"/>
        </w:trPr>
        <w:tc>
          <w:tcPr>
            <w:tcW w:w="1084" w:type="dxa"/>
            <w:vMerge w:val="restart"/>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办公用房及设施</w:t>
            </w:r>
          </w:p>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序号</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名称及型号</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单位</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数量</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备注</w:t>
            </w:r>
          </w:p>
        </w:tc>
      </w:tr>
      <w:tr w:rsidR="00BD6667" w:rsidTr="00FF20D1">
        <w:trPr>
          <w:cantSplit/>
          <w:trHeight w:hRule="exact" w:val="52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综合办公室</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间</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bottom"/>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w:t>
            </w:r>
            <w:r>
              <w:rPr>
                <w:rFonts w:ascii="宋体" w:hAnsi="宋体" w:hint="eastAsia"/>
                <w:color w:val="000000"/>
              </w:rPr>
              <w:t>200</w:t>
            </w:r>
            <w:r>
              <w:rPr>
                <w:rFonts w:ascii="宋体" w:hAnsi="宋体"/>
                <w:color w:val="000000"/>
              </w:rPr>
              <w:t>㎡</w:t>
            </w:r>
          </w:p>
        </w:tc>
      </w:tr>
      <w:tr w:rsidR="00BD6667" w:rsidTr="00FF20D1">
        <w:trPr>
          <w:cantSplit/>
          <w:trHeight w:hRule="exact" w:val="53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2</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会议室</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间</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≥50㎡</w:t>
            </w:r>
          </w:p>
        </w:tc>
      </w:tr>
      <w:tr w:rsidR="00BD6667" w:rsidTr="00FF20D1">
        <w:trPr>
          <w:cantSplit/>
          <w:trHeight w:hRule="exact" w:val="49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3</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试验室</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间</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 xml:space="preserve">　</w:t>
            </w:r>
          </w:p>
        </w:tc>
      </w:tr>
      <w:tr w:rsidR="00BD6667" w:rsidTr="00FF20D1">
        <w:trPr>
          <w:cantSplit/>
          <w:trHeight w:hRule="exact" w:val="577"/>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4</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档案室</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间</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≥15㎡</w:t>
            </w:r>
          </w:p>
        </w:tc>
      </w:tr>
      <w:tr w:rsidR="00BD6667" w:rsidTr="00FF20D1">
        <w:trPr>
          <w:cantSplit/>
          <w:trHeight w:hRule="exact" w:val="577"/>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5</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办公桌</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张</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hint="eastAsia"/>
                <w:color w:val="000000"/>
              </w:rPr>
              <w:t>15</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 xml:space="preserve">　</w:t>
            </w:r>
          </w:p>
        </w:tc>
      </w:tr>
      <w:tr w:rsidR="00BD6667" w:rsidTr="00FF20D1">
        <w:trPr>
          <w:cantSplit/>
          <w:trHeight w:hRule="exact" w:val="597"/>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6</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办公椅</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把</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hint="eastAsia"/>
                <w:color w:val="000000"/>
              </w:rPr>
              <w:t>15</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 xml:space="preserve">　</w:t>
            </w:r>
          </w:p>
        </w:tc>
      </w:tr>
      <w:tr w:rsidR="00BD6667" w:rsidTr="00FF20D1">
        <w:trPr>
          <w:cantSplit/>
          <w:trHeight w:hRule="exact" w:val="55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7</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电脑</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台</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10</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 xml:space="preserve">　</w:t>
            </w:r>
          </w:p>
        </w:tc>
      </w:tr>
      <w:tr w:rsidR="00BD6667" w:rsidTr="00FF20D1">
        <w:trPr>
          <w:cantSplit/>
          <w:trHeight w:hRule="exact" w:val="617"/>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8</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打印机</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台</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 xml:space="preserve">　</w:t>
            </w:r>
          </w:p>
        </w:tc>
      </w:tr>
      <w:tr w:rsidR="00BD6667" w:rsidTr="00FF20D1">
        <w:trPr>
          <w:cantSplit/>
          <w:trHeight w:hRule="exact" w:val="60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9</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传真机</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p>
          <w:p w:rsidR="00BD6667" w:rsidRDefault="00BD6667" w:rsidP="00FF20D1">
            <w:pPr>
              <w:snapToGrid w:val="0"/>
              <w:jc w:val="center"/>
              <w:rPr>
                <w:rFonts w:ascii="宋体" w:hAnsi="宋体"/>
                <w:color w:val="000000"/>
              </w:rPr>
            </w:pPr>
            <w:r>
              <w:rPr>
                <w:rFonts w:ascii="宋体" w:hAnsi="宋体"/>
                <w:color w:val="000000"/>
              </w:rPr>
              <w:t>台</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 xml:space="preserve">　</w:t>
            </w:r>
          </w:p>
        </w:tc>
      </w:tr>
      <w:tr w:rsidR="00BD6667" w:rsidTr="00FF20D1">
        <w:trPr>
          <w:cantSplit/>
          <w:trHeight w:hRule="exact" w:val="557"/>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10</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复印机</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台</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带扫描功能</w:t>
            </w:r>
          </w:p>
        </w:tc>
      </w:tr>
      <w:tr w:rsidR="00BD6667" w:rsidTr="00FF20D1">
        <w:trPr>
          <w:cantSplit/>
          <w:trHeight w:hRule="exact" w:val="66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11</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文件柜</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组</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3</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 xml:space="preserve">　</w:t>
            </w:r>
          </w:p>
        </w:tc>
      </w:tr>
      <w:tr w:rsidR="00BD6667" w:rsidTr="00FF20D1">
        <w:trPr>
          <w:cantSplit/>
          <w:trHeight w:hRule="exact" w:val="65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12</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车辆</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辆</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4</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3辆越野车</w:t>
            </w:r>
          </w:p>
        </w:tc>
      </w:tr>
      <w:tr w:rsidR="00BD6667" w:rsidTr="00FF20D1">
        <w:trPr>
          <w:cantSplit/>
          <w:trHeight w:hRule="exact" w:val="667"/>
          <w:jc w:val="center"/>
        </w:trPr>
        <w:tc>
          <w:tcPr>
            <w:tcW w:w="1084" w:type="dxa"/>
            <w:vMerge w:val="restart"/>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生活用房及设施</w:t>
            </w:r>
          </w:p>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序号</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名称及型号</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单位</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数量</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备注</w:t>
            </w:r>
          </w:p>
        </w:tc>
      </w:tr>
      <w:tr w:rsidR="00BD6667" w:rsidTr="00FF20D1">
        <w:trPr>
          <w:cantSplit/>
          <w:trHeight w:hRule="exact" w:val="647"/>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人员宿舍</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间</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w:t>
            </w:r>
            <w:r>
              <w:rPr>
                <w:rFonts w:ascii="宋体" w:hAnsi="宋体" w:hint="eastAsia"/>
                <w:color w:val="000000"/>
              </w:rPr>
              <w:t>4</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w:t>
            </w:r>
            <w:r>
              <w:rPr>
                <w:rFonts w:ascii="宋体" w:hAnsi="宋体" w:hint="eastAsia"/>
                <w:color w:val="000000"/>
              </w:rPr>
              <w:t>80</w:t>
            </w:r>
            <w:r>
              <w:rPr>
                <w:rFonts w:ascii="宋体" w:hAnsi="宋体"/>
                <w:color w:val="000000"/>
              </w:rPr>
              <w:t>㎡</w:t>
            </w:r>
          </w:p>
        </w:tc>
      </w:tr>
      <w:tr w:rsidR="00BD6667" w:rsidTr="00FF20D1">
        <w:trPr>
          <w:cantSplit/>
          <w:trHeight w:hRule="exact" w:val="707"/>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2</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洗浴间</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间</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≥15㎡</w:t>
            </w:r>
          </w:p>
        </w:tc>
      </w:tr>
      <w:tr w:rsidR="00BD6667" w:rsidTr="00FF20D1">
        <w:trPr>
          <w:cantSplit/>
          <w:trHeight w:hRule="exact" w:val="692"/>
          <w:jc w:val="center"/>
        </w:trPr>
        <w:tc>
          <w:tcPr>
            <w:tcW w:w="1084" w:type="dxa"/>
            <w:vMerge/>
            <w:tcBorders>
              <w:top w:val="single" w:sz="4" w:space="0" w:color="000000"/>
              <w:left w:val="single" w:sz="4" w:space="0" w:color="000000"/>
              <w:bottom w:val="single" w:sz="4" w:space="0" w:color="000000"/>
              <w:right w:val="single" w:sz="4" w:space="0" w:color="000000"/>
            </w:tcBorders>
            <w:vAlign w:val="center"/>
          </w:tcPr>
          <w:p w:rsidR="00BD6667" w:rsidRDefault="00BD6667" w:rsidP="00FF20D1"/>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3</w:t>
            </w:r>
          </w:p>
        </w:tc>
        <w:tc>
          <w:tcPr>
            <w:tcW w:w="4186"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餐厅、食堂</w:t>
            </w:r>
          </w:p>
        </w:tc>
        <w:tc>
          <w:tcPr>
            <w:tcW w:w="980"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间</w:t>
            </w:r>
          </w:p>
        </w:tc>
        <w:tc>
          <w:tcPr>
            <w:tcW w:w="111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1</w:t>
            </w:r>
          </w:p>
        </w:tc>
        <w:tc>
          <w:tcPr>
            <w:tcW w:w="1499"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color w:val="000000"/>
              </w:rPr>
              <w:t>≥50㎡</w:t>
            </w:r>
          </w:p>
        </w:tc>
      </w:tr>
      <w:tr w:rsidR="00BD6667" w:rsidTr="00FF20D1">
        <w:trPr>
          <w:cantSplit/>
          <w:trHeight w:hRule="exact" w:val="692"/>
          <w:jc w:val="center"/>
        </w:trPr>
        <w:tc>
          <w:tcPr>
            <w:tcW w:w="1084" w:type="dxa"/>
            <w:tcBorders>
              <w:top w:val="single" w:sz="4" w:space="0" w:color="000000"/>
              <w:left w:val="single" w:sz="4" w:space="0" w:color="000000"/>
              <w:bottom w:val="single" w:sz="4" w:space="0" w:color="000000"/>
              <w:right w:val="single" w:sz="4" w:space="0" w:color="000000"/>
            </w:tcBorders>
            <w:vAlign w:val="center"/>
          </w:tcPr>
          <w:p w:rsidR="00BD6667" w:rsidRDefault="00BD6667" w:rsidP="00FF20D1">
            <w:r>
              <w:rPr>
                <w:rFonts w:hint="eastAsia"/>
              </w:rPr>
              <w:t>试验检测设施</w:t>
            </w:r>
            <w:r>
              <w:rPr>
                <w:rFonts w:hint="eastAsia"/>
              </w:rPr>
              <w:t xml:space="preserve"> </w:t>
            </w:r>
          </w:p>
        </w:tc>
        <w:tc>
          <w:tcPr>
            <w:tcW w:w="753" w:type="dxa"/>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p>
        </w:tc>
        <w:tc>
          <w:tcPr>
            <w:tcW w:w="7784" w:type="dxa"/>
            <w:gridSpan w:val="4"/>
            <w:tcBorders>
              <w:top w:val="single" w:sz="4" w:space="0" w:color="000000"/>
              <w:left w:val="single" w:sz="4" w:space="0" w:color="000000"/>
              <w:bottom w:val="single" w:sz="4" w:space="0" w:color="000000"/>
              <w:right w:val="single" w:sz="4" w:space="0" w:color="000000"/>
            </w:tcBorders>
            <w:tcMar>
              <w:left w:w="15" w:type="dxa"/>
              <w:right w:w="15" w:type="dxa"/>
            </w:tcMar>
            <w:vAlign w:val="center"/>
          </w:tcPr>
          <w:p w:rsidR="00BD6667" w:rsidRDefault="00BD6667" w:rsidP="00FF20D1">
            <w:pPr>
              <w:snapToGrid w:val="0"/>
              <w:jc w:val="center"/>
              <w:rPr>
                <w:rFonts w:ascii="宋体" w:hAnsi="宋体"/>
                <w:color w:val="000000"/>
              </w:rPr>
            </w:pPr>
            <w:r>
              <w:rPr>
                <w:rFonts w:ascii="宋体" w:hAnsi="宋体" w:hint="eastAsia"/>
                <w:color w:val="000000"/>
              </w:rPr>
              <w:t>按一级及以上公路收费、通讯、监控等公路机电工程试验检测要求配备</w:t>
            </w:r>
          </w:p>
        </w:tc>
      </w:tr>
    </w:tbl>
    <w:p w:rsidR="00BD6667" w:rsidRDefault="00BD6667" w:rsidP="00BD6667">
      <w:pPr>
        <w:snapToGrid w:val="0"/>
        <w:spacing w:after="120"/>
        <w:ind w:firstLine="360"/>
        <w:rPr>
          <w:rFonts w:ascii="仿宋" w:eastAsia="仿宋" w:hAnsi="仿宋"/>
          <w:color w:val="000000"/>
        </w:rPr>
      </w:pPr>
    </w:p>
    <w:p w:rsidR="00BD6667" w:rsidRDefault="00BD6667" w:rsidP="00BD6667">
      <w:pPr>
        <w:snapToGrid w:val="0"/>
        <w:rPr>
          <w:rFonts w:hAnsi="宋体"/>
          <w:color w:val="000000"/>
        </w:rPr>
      </w:pPr>
    </w:p>
    <w:p w:rsidR="00BD6667" w:rsidRDefault="00BD6667" w:rsidP="00BD6667">
      <w:pPr>
        <w:snapToGrid w:val="0"/>
        <w:spacing w:before="240" w:after="480" w:line="440" w:lineRule="exact"/>
        <w:jc w:val="center"/>
        <w:outlineLvl w:val="4"/>
        <w:rPr>
          <w:rFonts w:ascii="黑体" w:eastAsia="黑体" w:hAnsi="黑体"/>
          <w:b/>
          <w:color w:val="000000"/>
          <w:sz w:val="28"/>
          <w:szCs w:val="28"/>
        </w:rPr>
      </w:pPr>
      <w:r>
        <w:rPr>
          <w:rFonts w:ascii="黑体" w:eastAsia="黑体" w:hAnsi="黑体"/>
          <w:b/>
          <w:color w:val="000000"/>
          <w:sz w:val="28"/>
          <w:szCs w:val="28"/>
        </w:rPr>
        <w:lastRenderedPageBreak/>
        <w:t>附件5-5  财    务</w:t>
      </w:r>
    </w:p>
    <w:p w:rsidR="00BD6667" w:rsidRDefault="00BD6667" w:rsidP="00BD6667">
      <w:pPr>
        <w:snapToGrid w:val="0"/>
        <w:spacing w:after="120"/>
        <w:rPr>
          <w:rFonts w:ascii="黑体" w:eastAsia="黑体" w:hAnsi="黑体"/>
          <w:color w:val="000000"/>
          <w:sz w:val="24"/>
          <w:szCs w:val="24"/>
        </w:rPr>
      </w:pPr>
      <w:r>
        <w:rPr>
          <w:rFonts w:ascii="宋体" w:hAnsi="宋体"/>
          <w:color w:val="000000"/>
        </w:rPr>
        <w:t>合同段名称：</w:t>
      </w:r>
      <w:r w:rsidRPr="00237242">
        <w:rPr>
          <w:rFonts w:ascii="宋体" w:hAnsi="宋体" w:hint="eastAsia"/>
          <w:color w:val="000000"/>
        </w:rPr>
        <w:t>第三师麦盖提县至第十四师皮山农场公路</w:t>
      </w:r>
      <w:r>
        <w:rPr>
          <w:rFonts w:ascii="宋体" w:hAnsi="宋体" w:hint="eastAsia"/>
          <w:color w:val="000000"/>
        </w:rPr>
        <w:t>、</w:t>
      </w:r>
      <w:r w:rsidRPr="00237242">
        <w:rPr>
          <w:rFonts w:ascii="宋体" w:hAnsi="宋体"/>
          <w:color w:val="000000"/>
        </w:rPr>
        <w:t>第三师53团—图木舒克市—巴楚县—麦盖提垦区一级（高速）公路</w:t>
      </w:r>
      <w:r w:rsidRPr="00237242">
        <w:rPr>
          <w:rFonts w:ascii="宋体" w:hAnsi="宋体" w:hint="eastAsia"/>
          <w:color w:val="000000"/>
        </w:rPr>
        <w:t>机电</w:t>
      </w:r>
      <w:r w:rsidRPr="00237242">
        <w:rPr>
          <w:rFonts w:ascii="宋体" w:hAnsi="宋体"/>
          <w:color w:val="000000"/>
        </w:rPr>
        <w:t>监理</w:t>
      </w: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391"/>
        <w:gridCol w:w="6552"/>
        <w:gridCol w:w="1191"/>
      </w:tblGrid>
      <w:tr w:rsidR="00BD6667" w:rsidTr="00FF20D1">
        <w:trPr>
          <w:trHeight w:val="559"/>
          <w:jc w:val="center"/>
        </w:trPr>
        <w:tc>
          <w:tcPr>
            <w:tcW w:w="1391" w:type="dxa"/>
            <w:tcBorders>
              <w:top w:val="single" w:sz="12" w:space="0" w:color="auto"/>
              <w:left w:val="single" w:sz="12" w:space="0" w:color="auto"/>
              <w:bottom w:val="single" w:sz="4"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项</w:t>
            </w:r>
            <w:r>
              <w:rPr>
                <w:rFonts w:hAnsi="宋体"/>
                <w:color w:val="000000"/>
              </w:rPr>
              <w:t xml:space="preserve"> </w:t>
            </w:r>
            <w:r>
              <w:rPr>
                <w:rFonts w:hAnsi="宋体"/>
                <w:color w:val="000000"/>
              </w:rPr>
              <w:t>目</w:t>
            </w:r>
          </w:p>
        </w:tc>
        <w:tc>
          <w:tcPr>
            <w:tcW w:w="6552" w:type="dxa"/>
            <w:tcBorders>
              <w:top w:val="single" w:sz="12" w:space="0" w:color="auto"/>
              <w:left w:val="single" w:sz="4" w:space="0" w:color="auto"/>
              <w:bottom w:val="single" w:sz="4"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要</w:t>
            </w:r>
            <w:r>
              <w:rPr>
                <w:rFonts w:hAnsi="宋体"/>
                <w:color w:val="000000"/>
              </w:rPr>
              <w:t xml:space="preserve">     </w:t>
            </w:r>
            <w:r>
              <w:rPr>
                <w:rFonts w:hAnsi="宋体"/>
                <w:color w:val="000000"/>
              </w:rPr>
              <w:t>求</w:t>
            </w:r>
          </w:p>
        </w:tc>
        <w:tc>
          <w:tcPr>
            <w:tcW w:w="1191" w:type="dxa"/>
            <w:tcBorders>
              <w:top w:val="single" w:sz="12" w:space="0" w:color="auto"/>
              <w:left w:val="single" w:sz="4" w:space="0" w:color="auto"/>
              <w:bottom w:val="single" w:sz="4" w:space="0" w:color="auto"/>
              <w:right w:val="single" w:sz="12"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合同段</w:t>
            </w:r>
          </w:p>
        </w:tc>
      </w:tr>
      <w:tr w:rsidR="00BD6667" w:rsidTr="00FF20D1">
        <w:trPr>
          <w:trHeight w:val="11022"/>
          <w:jc w:val="center"/>
        </w:trPr>
        <w:tc>
          <w:tcPr>
            <w:tcW w:w="1391" w:type="dxa"/>
            <w:tcBorders>
              <w:top w:val="single" w:sz="4" w:space="0" w:color="auto"/>
              <w:left w:val="single" w:sz="12" w:space="0" w:color="auto"/>
              <w:bottom w:val="single" w:sz="12" w:space="0" w:color="auto"/>
              <w:right w:val="single" w:sz="4" w:space="0" w:color="auto"/>
            </w:tcBorders>
            <w:vAlign w:val="center"/>
          </w:tcPr>
          <w:p w:rsidR="00BD6667" w:rsidRDefault="00BD6667" w:rsidP="00FF20D1">
            <w:pPr>
              <w:snapToGrid w:val="0"/>
              <w:spacing w:line="280" w:lineRule="exact"/>
              <w:jc w:val="center"/>
              <w:rPr>
                <w:rFonts w:hAnsi="宋体"/>
                <w:color w:val="000000"/>
              </w:rPr>
            </w:pPr>
            <w:r>
              <w:rPr>
                <w:rFonts w:hAnsi="宋体"/>
                <w:color w:val="000000"/>
              </w:rPr>
              <w:t>财务能力</w:t>
            </w:r>
          </w:p>
        </w:tc>
        <w:tc>
          <w:tcPr>
            <w:tcW w:w="6552" w:type="dxa"/>
            <w:tcBorders>
              <w:top w:val="single" w:sz="4" w:space="0" w:color="auto"/>
              <w:left w:val="single" w:sz="4" w:space="0" w:color="auto"/>
              <w:bottom w:val="single" w:sz="12" w:space="0" w:color="auto"/>
              <w:right w:val="single" w:sz="4" w:space="0" w:color="auto"/>
            </w:tcBorders>
            <w:vAlign w:val="center"/>
          </w:tcPr>
          <w:p w:rsidR="00BD6667" w:rsidRDefault="00BD6667" w:rsidP="00FF20D1">
            <w:pPr>
              <w:snapToGrid w:val="0"/>
              <w:spacing w:line="440" w:lineRule="exact"/>
              <w:ind w:left="210" w:hanging="210"/>
              <w:rPr>
                <w:rFonts w:hAnsi="宋体"/>
                <w:color w:val="000000"/>
              </w:rPr>
            </w:pPr>
            <w:r>
              <w:rPr>
                <w:rFonts w:hAnsi="宋体"/>
                <w:color w:val="000000"/>
              </w:rPr>
              <w:t>1</w:t>
            </w:r>
            <w:r>
              <w:rPr>
                <w:rFonts w:hAnsi="宋体"/>
                <w:color w:val="000000"/>
              </w:rPr>
              <w:t>．投标人近</w:t>
            </w:r>
            <w:r>
              <w:rPr>
                <w:rFonts w:hAnsi="宋体"/>
                <w:color w:val="000000"/>
                <w:u w:val="single"/>
              </w:rPr>
              <w:t xml:space="preserve">  3  </w:t>
            </w:r>
            <w:r>
              <w:rPr>
                <w:rFonts w:hAnsi="宋体"/>
                <w:color w:val="000000"/>
              </w:rPr>
              <w:t>年中已签订和完成的公路工程施工监理合同的合同额不少于人民币</w:t>
            </w:r>
            <w:r>
              <w:rPr>
                <w:rFonts w:hAnsi="宋体"/>
                <w:color w:val="000000"/>
                <w:u w:val="single"/>
              </w:rPr>
              <w:t xml:space="preserve"> 1000 </w:t>
            </w:r>
            <w:r>
              <w:rPr>
                <w:rFonts w:hAnsi="宋体"/>
                <w:color w:val="000000"/>
              </w:rPr>
              <w:t>万元。</w:t>
            </w:r>
          </w:p>
          <w:p w:rsidR="00BD6667" w:rsidRDefault="00BD6667" w:rsidP="00FF20D1">
            <w:pPr>
              <w:snapToGrid w:val="0"/>
              <w:spacing w:line="440" w:lineRule="exact"/>
              <w:rPr>
                <w:rFonts w:hAnsi="宋体"/>
                <w:color w:val="000000"/>
              </w:rPr>
            </w:pPr>
            <w:r>
              <w:rPr>
                <w:rFonts w:hAnsi="宋体"/>
                <w:color w:val="000000"/>
              </w:rPr>
              <w:t>2</w:t>
            </w:r>
            <w:r>
              <w:rPr>
                <w:rFonts w:hAnsi="宋体"/>
                <w:color w:val="000000"/>
              </w:rPr>
              <w:t>．投标人在上一年度的流动资产与流动负债的比率不小于</w:t>
            </w:r>
            <w:r>
              <w:rPr>
                <w:rFonts w:hAnsi="宋体"/>
                <w:color w:val="000000"/>
              </w:rPr>
              <w:t>1</w:t>
            </w:r>
            <w:r>
              <w:rPr>
                <w:rFonts w:hAnsi="宋体"/>
                <w:color w:val="000000"/>
              </w:rPr>
              <w:t>。</w:t>
            </w:r>
          </w:p>
          <w:p w:rsidR="00BD6667" w:rsidRDefault="00BD6667" w:rsidP="00FF20D1">
            <w:pPr>
              <w:snapToGrid w:val="0"/>
              <w:spacing w:line="440" w:lineRule="exact"/>
              <w:rPr>
                <w:rFonts w:hAnsi="宋体"/>
                <w:color w:val="000000"/>
              </w:rPr>
            </w:pPr>
            <w:r>
              <w:rPr>
                <w:rFonts w:hAnsi="宋体"/>
                <w:color w:val="000000"/>
              </w:rPr>
              <w:t>3</w:t>
            </w:r>
            <w:r>
              <w:rPr>
                <w:rFonts w:hAnsi="宋体"/>
                <w:color w:val="000000"/>
              </w:rPr>
              <w:t>．其他。</w:t>
            </w:r>
          </w:p>
        </w:tc>
        <w:tc>
          <w:tcPr>
            <w:tcW w:w="1191" w:type="dxa"/>
            <w:tcBorders>
              <w:top w:val="single" w:sz="4" w:space="0" w:color="auto"/>
              <w:left w:val="single" w:sz="4" w:space="0" w:color="auto"/>
              <w:bottom w:val="single" w:sz="12" w:space="0" w:color="auto"/>
              <w:right w:val="single" w:sz="12" w:space="0" w:color="auto"/>
            </w:tcBorders>
            <w:vAlign w:val="center"/>
          </w:tcPr>
          <w:p w:rsidR="00BD6667" w:rsidRDefault="00BD6667" w:rsidP="00FF20D1">
            <w:pPr>
              <w:snapToGrid w:val="0"/>
              <w:spacing w:line="280" w:lineRule="exact"/>
              <w:jc w:val="center"/>
              <w:rPr>
                <w:rFonts w:hAnsi="宋体"/>
                <w:color w:val="000000"/>
              </w:rPr>
            </w:pPr>
          </w:p>
        </w:tc>
      </w:tr>
    </w:tbl>
    <w:p w:rsidR="00BD6667" w:rsidRDefault="00BD6667" w:rsidP="00BD6667">
      <w:pPr>
        <w:snapToGrid w:val="0"/>
        <w:rPr>
          <w:rFonts w:hAnsi="宋体"/>
          <w:color w:val="000000"/>
        </w:rPr>
      </w:pPr>
    </w:p>
    <w:p w:rsidR="00BD6667" w:rsidRDefault="00BD6667" w:rsidP="00BD6667">
      <w:pPr>
        <w:snapToGrid w:val="0"/>
        <w:spacing w:before="240" w:after="480" w:line="440" w:lineRule="exact"/>
        <w:jc w:val="center"/>
        <w:outlineLvl w:val="4"/>
        <w:rPr>
          <w:rFonts w:ascii="黑体" w:eastAsia="黑体" w:hAnsi="黑体"/>
          <w:b/>
          <w:color w:val="000000"/>
          <w:sz w:val="28"/>
          <w:szCs w:val="28"/>
        </w:rPr>
      </w:pPr>
      <w:bookmarkStart w:id="0" w:name="_GoBack"/>
      <w:bookmarkEnd w:id="0"/>
      <w:r>
        <w:rPr>
          <w:rFonts w:ascii="黑体" w:eastAsia="黑体" w:hAnsi="黑体"/>
          <w:b/>
          <w:color w:val="000000"/>
          <w:sz w:val="28"/>
          <w:szCs w:val="28"/>
        </w:rPr>
        <w:lastRenderedPageBreak/>
        <w:t>附件5-6  诉讼和履约</w:t>
      </w:r>
    </w:p>
    <w:p w:rsidR="00BD6667" w:rsidRDefault="00BD6667" w:rsidP="00BD6667">
      <w:pPr>
        <w:snapToGrid w:val="0"/>
        <w:spacing w:after="120"/>
        <w:rPr>
          <w:rFonts w:ascii="黑体" w:eastAsia="黑体" w:hAnsi="黑体"/>
          <w:color w:val="000000"/>
          <w:sz w:val="24"/>
          <w:szCs w:val="24"/>
        </w:rPr>
      </w:pPr>
      <w:r>
        <w:rPr>
          <w:rFonts w:ascii="宋体" w:hAnsi="宋体"/>
          <w:color w:val="000000"/>
        </w:rPr>
        <w:t>合同段名称：</w:t>
      </w:r>
      <w:r w:rsidRPr="00237242">
        <w:rPr>
          <w:rFonts w:ascii="宋体" w:hAnsi="宋体" w:hint="eastAsia"/>
          <w:color w:val="000000"/>
        </w:rPr>
        <w:t>第三师麦盖提县至第十四师皮山农场公路</w:t>
      </w:r>
      <w:r>
        <w:rPr>
          <w:rFonts w:ascii="宋体" w:hAnsi="宋体" w:hint="eastAsia"/>
          <w:color w:val="000000"/>
        </w:rPr>
        <w:t>、</w:t>
      </w:r>
      <w:r w:rsidRPr="00237242">
        <w:rPr>
          <w:rFonts w:ascii="宋体" w:hAnsi="宋体"/>
          <w:color w:val="000000"/>
        </w:rPr>
        <w:t>第三师53团—图木舒克市—巴楚县—麦盖提垦区一级（高速）公路</w:t>
      </w:r>
      <w:r w:rsidRPr="00237242">
        <w:rPr>
          <w:rFonts w:ascii="宋体" w:hAnsi="宋体" w:hint="eastAsia"/>
          <w:color w:val="000000"/>
        </w:rPr>
        <w:t>机电</w:t>
      </w:r>
      <w:r w:rsidRPr="00237242">
        <w:rPr>
          <w:rFonts w:ascii="宋体" w:hAnsi="宋体"/>
          <w:color w:val="000000"/>
        </w:rPr>
        <w:t>监理</w:t>
      </w: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398"/>
        <w:gridCol w:w="6346"/>
        <w:gridCol w:w="1390"/>
      </w:tblGrid>
      <w:tr w:rsidR="00BD6667" w:rsidTr="00FF20D1">
        <w:trPr>
          <w:trHeight w:val="551"/>
          <w:jc w:val="center"/>
        </w:trPr>
        <w:tc>
          <w:tcPr>
            <w:tcW w:w="1398" w:type="dxa"/>
            <w:tcBorders>
              <w:top w:val="single" w:sz="12" w:space="0" w:color="auto"/>
              <w:left w:val="single" w:sz="12" w:space="0" w:color="auto"/>
              <w:bottom w:val="single" w:sz="4"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项</w:t>
            </w:r>
            <w:r>
              <w:rPr>
                <w:rFonts w:hAnsi="宋体"/>
                <w:color w:val="000000"/>
              </w:rPr>
              <w:t xml:space="preserve"> </w:t>
            </w:r>
            <w:r>
              <w:rPr>
                <w:rFonts w:hAnsi="宋体"/>
                <w:color w:val="000000"/>
              </w:rPr>
              <w:t>目</w:t>
            </w:r>
          </w:p>
        </w:tc>
        <w:tc>
          <w:tcPr>
            <w:tcW w:w="6346" w:type="dxa"/>
            <w:tcBorders>
              <w:top w:val="single" w:sz="12" w:space="0" w:color="auto"/>
              <w:left w:val="single" w:sz="4" w:space="0" w:color="auto"/>
              <w:bottom w:val="single" w:sz="4"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要</w:t>
            </w:r>
            <w:r>
              <w:rPr>
                <w:rFonts w:hAnsi="宋体"/>
                <w:color w:val="000000"/>
              </w:rPr>
              <w:t xml:space="preserve">     </w:t>
            </w:r>
            <w:r>
              <w:rPr>
                <w:rFonts w:hAnsi="宋体"/>
                <w:color w:val="000000"/>
              </w:rPr>
              <w:t>求</w:t>
            </w:r>
          </w:p>
        </w:tc>
        <w:tc>
          <w:tcPr>
            <w:tcW w:w="1390" w:type="dxa"/>
            <w:tcBorders>
              <w:top w:val="single" w:sz="12" w:space="0" w:color="auto"/>
              <w:left w:val="single" w:sz="4" w:space="0" w:color="auto"/>
              <w:bottom w:val="single" w:sz="4" w:space="0" w:color="auto"/>
              <w:right w:val="single" w:sz="12"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合同段</w:t>
            </w:r>
          </w:p>
        </w:tc>
      </w:tr>
      <w:tr w:rsidR="00BD6667" w:rsidTr="00FF20D1">
        <w:trPr>
          <w:trHeight w:val="10311"/>
          <w:jc w:val="center"/>
        </w:trPr>
        <w:tc>
          <w:tcPr>
            <w:tcW w:w="1398" w:type="dxa"/>
            <w:tcBorders>
              <w:top w:val="single" w:sz="4" w:space="0" w:color="auto"/>
              <w:left w:val="single" w:sz="12" w:space="0" w:color="auto"/>
              <w:bottom w:val="single" w:sz="12" w:space="0" w:color="auto"/>
              <w:right w:val="single" w:sz="4" w:space="0" w:color="auto"/>
            </w:tcBorders>
            <w:vAlign w:val="center"/>
          </w:tcPr>
          <w:p w:rsidR="00BD6667" w:rsidRDefault="00BD6667" w:rsidP="00FF20D1">
            <w:pPr>
              <w:snapToGrid w:val="0"/>
              <w:spacing w:line="320" w:lineRule="exact"/>
              <w:jc w:val="center"/>
              <w:rPr>
                <w:rFonts w:hAnsi="宋体"/>
                <w:color w:val="000000"/>
              </w:rPr>
            </w:pPr>
            <w:r>
              <w:rPr>
                <w:rFonts w:hAnsi="宋体"/>
                <w:color w:val="000000"/>
              </w:rPr>
              <w:t>诉讼和履约</w:t>
            </w:r>
          </w:p>
        </w:tc>
        <w:tc>
          <w:tcPr>
            <w:tcW w:w="6346" w:type="dxa"/>
            <w:tcBorders>
              <w:top w:val="single" w:sz="4" w:space="0" w:color="auto"/>
              <w:left w:val="single" w:sz="4" w:space="0" w:color="auto"/>
              <w:bottom w:val="single" w:sz="12" w:space="0" w:color="auto"/>
              <w:right w:val="single" w:sz="4" w:space="0" w:color="auto"/>
            </w:tcBorders>
            <w:vAlign w:val="center"/>
          </w:tcPr>
          <w:p w:rsidR="00BD6667" w:rsidRDefault="00BD6667" w:rsidP="00FF20D1">
            <w:pPr>
              <w:snapToGrid w:val="0"/>
              <w:spacing w:line="440" w:lineRule="exact"/>
              <w:ind w:left="315" w:hanging="315"/>
              <w:rPr>
                <w:rFonts w:hAnsi="宋体"/>
                <w:color w:val="000000"/>
              </w:rPr>
            </w:pPr>
            <w:r>
              <w:rPr>
                <w:rFonts w:hAnsi="宋体"/>
                <w:color w:val="000000"/>
              </w:rPr>
              <w:t>1</w:t>
            </w:r>
            <w:r>
              <w:rPr>
                <w:rFonts w:hAnsi="宋体"/>
                <w:color w:val="000000"/>
              </w:rPr>
              <w:t>．投标人没有正受到责令停业的行政处罚或正处于财务被接管、冻结、破产的状态。</w:t>
            </w:r>
          </w:p>
          <w:p w:rsidR="00BD6667" w:rsidRDefault="00BD6667" w:rsidP="00FF20D1">
            <w:pPr>
              <w:snapToGrid w:val="0"/>
              <w:spacing w:line="440" w:lineRule="exact"/>
              <w:rPr>
                <w:rFonts w:hAnsi="宋体"/>
                <w:color w:val="000000"/>
              </w:rPr>
            </w:pPr>
            <w:r>
              <w:rPr>
                <w:rFonts w:hAnsi="宋体"/>
                <w:color w:val="000000"/>
              </w:rPr>
              <w:t>2</w:t>
            </w:r>
            <w:r>
              <w:rPr>
                <w:rFonts w:hAnsi="宋体"/>
                <w:color w:val="000000"/>
              </w:rPr>
              <w:t>．投标人没有正受到取消投标资格的行政处罚。</w:t>
            </w:r>
          </w:p>
          <w:p w:rsidR="00BD6667" w:rsidRDefault="00BD6667" w:rsidP="00FF20D1">
            <w:pPr>
              <w:snapToGrid w:val="0"/>
              <w:spacing w:line="440" w:lineRule="exact"/>
              <w:ind w:left="210" w:hanging="210"/>
              <w:rPr>
                <w:rFonts w:hAnsi="宋体"/>
                <w:color w:val="000000"/>
              </w:rPr>
            </w:pPr>
            <w:r>
              <w:rPr>
                <w:rFonts w:hAnsi="宋体"/>
                <w:color w:val="000000"/>
              </w:rPr>
              <w:t>3</w:t>
            </w:r>
            <w:r>
              <w:rPr>
                <w:rFonts w:hAnsi="宋体"/>
                <w:color w:val="000000"/>
              </w:rPr>
              <w:t>．投标人没有涉及正在诉讼的案件，或涉及正在诉讼的案件但经评标委员会认定不会对承担本工程造成重大影响。</w:t>
            </w:r>
          </w:p>
          <w:p w:rsidR="00BD6667" w:rsidRDefault="00BD6667" w:rsidP="00FF20D1">
            <w:pPr>
              <w:snapToGrid w:val="0"/>
              <w:spacing w:line="440" w:lineRule="exact"/>
              <w:rPr>
                <w:rFonts w:hAnsi="宋体"/>
                <w:color w:val="000000"/>
              </w:rPr>
            </w:pPr>
            <w:r>
              <w:rPr>
                <w:rFonts w:hAnsi="宋体"/>
                <w:color w:val="000000"/>
              </w:rPr>
              <w:t>4</w:t>
            </w:r>
            <w:r>
              <w:rPr>
                <w:rFonts w:hAnsi="宋体"/>
                <w:color w:val="000000"/>
              </w:rPr>
              <w:t>．其他。</w:t>
            </w:r>
          </w:p>
        </w:tc>
        <w:tc>
          <w:tcPr>
            <w:tcW w:w="1390" w:type="dxa"/>
            <w:tcBorders>
              <w:top w:val="single" w:sz="4" w:space="0" w:color="auto"/>
              <w:left w:val="single" w:sz="4" w:space="0" w:color="auto"/>
              <w:bottom w:val="single" w:sz="12" w:space="0" w:color="auto"/>
              <w:right w:val="single" w:sz="12" w:space="0" w:color="auto"/>
            </w:tcBorders>
            <w:vAlign w:val="center"/>
          </w:tcPr>
          <w:p w:rsidR="00BD6667" w:rsidRDefault="00BD6667" w:rsidP="00FF20D1">
            <w:pPr>
              <w:snapToGrid w:val="0"/>
              <w:spacing w:line="460" w:lineRule="exact"/>
              <w:jc w:val="center"/>
              <w:rPr>
                <w:rFonts w:hAnsi="宋体"/>
                <w:color w:val="000000"/>
              </w:rPr>
            </w:pPr>
          </w:p>
        </w:tc>
      </w:tr>
    </w:tbl>
    <w:p w:rsidR="00587184" w:rsidRDefault="00587184" w:rsidP="00BD6667">
      <w:pPr>
        <w:snapToGrid w:val="0"/>
        <w:spacing w:before="240" w:after="240" w:line="440" w:lineRule="exact"/>
        <w:jc w:val="center"/>
        <w:outlineLvl w:val="4"/>
        <w:rPr>
          <w:rFonts w:ascii="Calibri" w:hAnsi="宋体"/>
        </w:rPr>
      </w:pPr>
    </w:p>
    <w:sectPr w:rsidR="00587184" w:rsidSect="0045014C">
      <w:pgSz w:w="11906" w:h="16838"/>
      <w:pgMar w:top="1701" w:right="1440" w:bottom="1440" w:left="1440" w:header="708" w:footer="708" w:gutter="0"/>
      <w:cols w:space="720"/>
      <w:docGrid w:type="lines"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EF" w:rsidRDefault="00CA21EF" w:rsidP="00237242">
      <w:r>
        <w:separator/>
      </w:r>
    </w:p>
  </w:endnote>
  <w:endnote w:type="continuationSeparator" w:id="0">
    <w:p w:rsidR="00CA21EF" w:rsidRDefault="00CA21EF" w:rsidP="00237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EF" w:rsidRDefault="00CA21EF" w:rsidP="00237242">
      <w:r>
        <w:separator/>
      </w:r>
    </w:p>
  </w:footnote>
  <w:footnote w:type="continuationSeparator" w:id="0">
    <w:p w:rsidR="00CA21EF" w:rsidRDefault="00CA21EF" w:rsidP="00237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ExpandShiftReturn/>
    <w:useFELayout/>
  </w:compat>
  <w:rsids>
    <w:rsidRoot w:val="00587184"/>
    <w:rsid w:val="00237242"/>
    <w:rsid w:val="002C58E6"/>
    <w:rsid w:val="004259D8"/>
    <w:rsid w:val="0045014C"/>
    <w:rsid w:val="00587184"/>
    <w:rsid w:val="009B4830"/>
    <w:rsid w:val="00BD6667"/>
    <w:rsid w:val="00CA21EF"/>
    <w:rsid w:val="00D04828"/>
    <w:rsid w:val="00D804BA"/>
    <w:rsid w:val="00EC3E81"/>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014C"/>
  </w:style>
  <w:style w:type="paragraph" w:styleId="1">
    <w:name w:val="heading 1"/>
    <w:uiPriority w:val="7"/>
    <w:qFormat/>
    <w:rsid w:val="0045014C"/>
    <w:pPr>
      <w:outlineLvl w:val="0"/>
    </w:pPr>
    <w:rPr>
      <w:sz w:val="28"/>
      <w:szCs w:val="28"/>
    </w:rPr>
  </w:style>
  <w:style w:type="paragraph" w:styleId="2">
    <w:name w:val="heading 2"/>
    <w:uiPriority w:val="8"/>
    <w:qFormat/>
    <w:rsid w:val="0045014C"/>
    <w:pPr>
      <w:outlineLvl w:val="1"/>
    </w:pPr>
  </w:style>
  <w:style w:type="paragraph" w:styleId="3">
    <w:name w:val="heading 3"/>
    <w:uiPriority w:val="9"/>
    <w:qFormat/>
    <w:rsid w:val="0045014C"/>
    <w:pPr>
      <w:ind w:left="1000" w:hanging="400"/>
      <w:outlineLvl w:val="2"/>
    </w:pPr>
  </w:style>
  <w:style w:type="paragraph" w:styleId="4">
    <w:name w:val="heading 4"/>
    <w:uiPriority w:val="10"/>
    <w:qFormat/>
    <w:rsid w:val="0045014C"/>
    <w:pPr>
      <w:ind w:left="1200" w:hanging="400"/>
      <w:outlineLvl w:val="3"/>
    </w:pPr>
    <w:rPr>
      <w:b/>
    </w:rPr>
  </w:style>
  <w:style w:type="paragraph" w:styleId="5">
    <w:name w:val="heading 5"/>
    <w:uiPriority w:val="11"/>
    <w:qFormat/>
    <w:rsid w:val="0045014C"/>
    <w:pPr>
      <w:ind w:left="1400" w:hanging="400"/>
      <w:outlineLvl w:val="4"/>
    </w:pPr>
  </w:style>
  <w:style w:type="paragraph" w:styleId="6">
    <w:name w:val="heading 6"/>
    <w:uiPriority w:val="12"/>
    <w:qFormat/>
    <w:rsid w:val="0045014C"/>
    <w:pPr>
      <w:ind w:left="1600" w:hanging="400"/>
      <w:outlineLvl w:val="5"/>
    </w:pPr>
    <w:rPr>
      <w:b/>
    </w:rPr>
  </w:style>
  <w:style w:type="paragraph" w:styleId="7">
    <w:name w:val="heading 7"/>
    <w:uiPriority w:val="13"/>
    <w:qFormat/>
    <w:rsid w:val="0045014C"/>
    <w:pPr>
      <w:ind w:left="1800" w:hanging="400"/>
      <w:outlineLvl w:val="6"/>
    </w:pPr>
  </w:style>
  <w:style w:type="paragraph" w:styleId="8">
    <w:name w:val="heading 8"/>
    <w:uiPriority w:val="14"/>
    <w:qFormat/>
    <w:rsid w:val="0045014C"/>
    <w:pPr>
      <w:ind w:left="2000" w:hanging="400"/>
      <w:outlineLvl w:val="7"/>
    </w:pPr>
  </w:style>
  <w:style w:type="paragraph" w:styleId="9">
    <w:name w:val="heading 9"/>
    <w:uiPriority w:val="15"/>
    <w:qFormat/>
    <w:rsid w:val="0045014C"/>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45014C"/>
  </w:style>
  <w:style w:type="paragraph" w:styleId="a4">
    <w:name w:val="Title"/>
    <w:uiPriority w:val="6"/>
    <w:qFormat/>
    <w:rsid w:val="0045014C"/>
    <w:pPr>
      <w:jc w:val="center"/>
    </w:pPr>
    <w:rPr>
      <w:b/>
      <w:sz w:val="32"/>
      <w:szCs w:val="32"/>
    </w:rPr>
  </w:style>
  <w:style w:type="paragraph" w:styleId="a5">
    <w:name w:val="Subtitle"/>
    <w:uiPriority w:val="16"/>
    <w:qFormat/>
    <w:rsid w:val="0045014C"/>
    <w:pPr>
      <w:jc w:val="center"/>
    </w:pPr>
    <w:rPr>
      <w:sz w:val="24"/>
      <w:szCs w:val="24"/>
    </w:rPr>
  </w:style>
  <w:style w:type="character" w:styleId="a6">
    <w:name w:val="Subtle Emphasis"/>
    <w:uiPriority w:val="17"/>
    <w:qFormat/>
    <w:rsid w:val="0045014C"/>
    <w:rPr>
      <w:i/>
      <w:color w:val="404040"/>
      <w:w w:val="100"/>
      <w:sz w:val="21"/>
      <w:szCs w:val="21"/>
      <w:shd w:val="clear" w:color="auto" w:fill="auto"/>
    </w:rPr>
  </w:style>
  <w:style w:type="character" w:styleId="a7">
    <w:name w:val="Emphasis"/>
    <w:uiPriority w:val="18"/>
    <w:qFormat/>
    <w:rsid w:val="0045014C"/>
    <w:rPr>
      <w:i/>
      <w:w w:val="100"/>
      <w:sz w:val="21"/>
      <w:szCs w:val="21"/>
      <w:shd w:val="clear" w:color="auto" w:fill="auto"/>
    </w:rPr>
  </w:style>
  <w:style w:type="character" w:styleId="a8">
    <w:name w:val="Intense Emphasis"/>
    <w:uiPriority w:val="19"/>
    <w:qFormat/>
    <w:rsid w:val="0045014C"/>
    <w:rPr>
      <w:i/>
      <w:color w:val="5B9BD5"/>
      <w:w w:val="100"/>
      <w:sz w:val="21"/>
      <w:szCs w:val="21"/>
      <w:shd w:val="clear" w:color="auto" w:fill="auto"/>
    </w:rPr>
  </w:style>
  <w:style w:type="character" w:styleId="a9">
    <w:name w:val="Strong"/>
    <w:uiPriority w:val="20"/>
    <w:qFormat/>
    <w:rsid w:val="0045014C"/>
    <w:rPr>
      <w:b/>
      <w:w w:val="100"/>
      <w:sz w:val="21"/>
      <w:szCs w:val="21"/>
      <w:shd w:val="clear" w:color="auto" w:fill="auto"/>
    </w:rPr>
  </w:style>
  <w:style w:type="paragraph" w:styleId="aa">
    <w:name w:val="Quote"/>
    <w:uiPriority w:val="21"/>
    <w:qFormat/>
    <w:rsid w:val="0045014C"/>
    <w:pPr>
      <w:ind w:left="864" w:right="864"/>
      <w:jc w:val="center"/>
    </w:pPr>
    <w:rPr>
      <w:i/>
      <w:color w:val="404040"/>
    </w:rPr>
  </w:style>
  <w:style w:type="paragraph" w:styleId="ab">
    <w:name w:val="Intense Quote"/>
    <w:uiPriority w:val="22"/>
    <w:qFormat/>
    <w:rsid w:val="0045014C"/>
    <w:pPr>
      <w:ind w:left="950" w:right="950"/>
      <w:jc w:val="center"/>
    </w:pPr>
    <w:rPr>
      <w:i/>
      <w:color w:val="5B9BD5"/>
    </w:rPr>
  </w:style>
  <w:style w:type="character" w:styleId="ac">
    <w:name w:val="Subtle Reference"/>
    <w:uiPriority w:val="23"/>
    <w:qFormat/>
    <w:rsid w:val="0045014C"/>
    <w:rPr>
      <w:smallCaps/>
      <w:color w:val="5A5A5A"/>
      <w:w w:val="100"/>
      <w:sz w:val="21"/>
      <w:szCs w:val="21"/>
      <w:shd w:val="clear" w:color="auto" w:fill="auto"/>
    </w:rPr>
  </w:style>
  <w:style w:type="character" w:styleId="ad">
    <w:name w:val="Intense Reference"/>
    <w:uiPriority w:val="24"/>
    <w:qFormat/>
    <w:rsid w:val="0045014C"/>
    <w:rPr>
      <w:b/>
      <w:smallCaps/>
      <w:color w:val="5B9BD5"/>
      <w:w w:val="100"/>
      <w:sz w:val="21"/>
      <w:szCs w:val="21"/>
      <w:shd w:val="clear" w:color="auto" w:fill="auto"/>
    </w:rPr>
  </w:style>
  <w:style w:type="character" w:styleId="ae">
    <w:name w:val="Book Title"/>
    <w:uiPriority w:val="25"/>
    <w:qFormat/>
    <w:rsid w:val="0045014C"/>
    <w:rPr>
      <w:b/>
      <w:i/>
      <w:w w:val="100"/>
      <w:sz w:val="21"/>
      <w:szCs w:val="21"/>
      <w:shd w:val="clear" w:color="auto" w:fill="auto"/>
    </w:rPr>
  </w:style>
  <w:style w:type="paragraph" w:styleId="af">
    <w:name w:val="List Paragraph"/>
    <w:uiPriority w:val="26"/>
    <w:qFormat/>
    <w:rsid w:val="0045014C"/>
    <w:pPr>
      <w:ind w:left="850"/>
    </w:pPr>
  </w:style>
  <w:style w:type="paragraph" w:styleId="TOC">
    <w:name w:val="TOC Heading"/>
    <w:uiPriority w:val="27"/>
    <w:unhideWhenUsed/>
    <w:qFormat/>
    <w:rsid w:val="0045014C"/>
    <w:rPr>
      <w:color w:val="2E74B5"/>
      <w:sz w:val="32"/>
      <w:szCs w:val="32"/>
    </w:rPr>
  </w:style>
  <w:style w:type="paragraph" w:styleId="10">
    <w:name w:val="toc 1"/>
    <w:uiPriority w:val="28"/>
    <w:unhideWhenUsed/>
    <w:qFormat/>
    <w:rsid w:val="0045014C"/>
  </w:style>
  <w:style w:type="paragraph" w:styleId="20">
    <w:name w:val="toc 2"/>
    <w:uiPriority w:val="29"/>
    <w:unhideWhenUsed/>
    <w:qFormat/>
    <w:rsid w:val="0045014C"/>
    <w:pPr>
      <w:ind w:left="425"/>
    </w:pPr>
  </w:style>
  <w:style w:type="paragraph" w:styleId="30">
    <w:name w:val="toc 3"/>
    <w:uiPriority w:val="30"/>
    <w:unhideWhenUsed/>
    <w:qFormat/>
    <w:rsid w:val="0045014C"/>
    <w:pPr>
      <w:ind w:left="850"/>
    </w:pPr>
  </w:style>
  <w:style w:type="paragraph" w:styleId="40">
    <w:name w:val="toc 4"/>
    <w:uiPriority w:val="31"/>
    <w:unhideWhenUsed/>
    <w:qFormat/>
    <w:rsid w:val="0045014C"/>
    <w:pPr>
      <w:ind w:left="1275"/>
    </w:pPr>
  </w:style>
  <w:style w:type="paragraph" w:styleId="50">
    <w:name w:val="toc 5"/>
    <w:uiPriority w:val="32"/>
    <w:unhideWhenUsed/>
    <w:qFormat/>
    <w:rsid w:val="0045014C"/>
    <w:pPr>
      <w:ind w:left="1700"/>
    </w:pPr>
  </w:style>
  <w:style w:type="paragraph" w:styleId="60">
    <w:name w:val="toc 6"/>
    <w:uiPriority w:val="33"/>
    <w:unhideWhenUsed/>
    <w:qFormat/>
    <w:rsid w:val="0045014C"/>
    <w:pPr>
      <w:ind w:left="2125"/>
    </w:pPr>
  </w:style>
  <w:style w:type="paragraph" w:styleId="70">
    <w:name w:val="toc 7"/>
    <w:uiPriority w:val="34"/>
    <w:unhideWhenUsed/>
    <w:qFormat/>
    <w:rsid w:val="0045014C"/>
    <w:pPr>
      <w:ind w:left="2550"/>
    </w:pPr>
  </w:style>
  <w:style w:type="paragraph" w:styleId="80">
    <w:name w:val="toc 8"/>
    <w:uiPriority w:val="35"/>
    <w:unhideWhenUsed/>
    <w:qFormat/>
    <w:rsid w:val="0045014C"/>
    <w:pPr>
      <w:ind w:left="2975"/>
    </w:pPr>
  </w:style>
  <w:style w:type="paragraph" w:styleId="90">
    <w:name w:val="toc 9"/>
    <w:uiPriority w:val="36"/>
    <w:unhideWhenUsed/>
    <w:qFormat/>
    <w:rsid w:val="0045014C"/>
    <w:pPr>
      <w:ind w:left="3400"/>
    </w:pPr>
  </w:style>
  <w:style w:type="paragraph" w:styleId="af0">
    <w:name w:val="header"/>
    <w:basedOn w:val="a"/>
    <w:link w:val="Char"/>
    <w:uiPriority w:val="99"/>
    <w:unhideWhenUsed/>
    <w:rsid w:val="00237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237242"/>
    <w:rPr>
      <w:sz w:val="18"/>
      <w:szCs w:val="18"/>
    </w:rPr>
  </w:style>
  <w:style w:type="paragraph" w:styleId="af1">
    <w:name w:val="footer"/>
    <w:basedOn w:val="a"/>
    <w:link w:val="Char0"/>
    <w:uiPriority w:val="99"/>
    <w:unhideWhenUsed/>
    <w:rsid w:val="00237242"/>
    <w:pPr>
      <w:tabs>
        <w:tab w:val="center" w:pos="4153"/>
        <w:tab w:val="right" w:pos="8306"/>
      </w:tabs>
      <w:snapToGrid w:val="0"/>
      <w:jc w:val="left"/>
    </w:pPr>
    <w:rPr>
      <w:sz w:val="18"/>
      <w:szCs w:val="18"/>
    </w:rPr>
  </w:style>
  <w:style w:type="character" w:customStyle="1" w:styleId="Char0">
    <w:name w:val="页脚 Char"/>
    <w:basedOn w:val="a0"/>
    <w:link w:val="af1"/>
    <w:uiPriority w:val="99"/>
    <w:rsid w:val="002372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uiPriority w:val="7"/>
    <w:qFormat/>
    <w:pPr>
      <w:outlineLvl w:val="0"/>
    </w:pPr>
    <w:rPr>
      <w:sz w:val="28"/>
      <w:szCs w:val="28"/>
    </w:rPr>
  </w:style>
  <w:style w:type="paragraph" w:styleId="2">
    <w:name w:val="heading 2"/>
    <w:uiPriority w:val="8"/>
    <w:qFormat/>
    <w:pPr>
      <w:outlineLvl w:val="1"/>
    </w:pPr>
  </w:style>
  <w:style w:type="paragraph" w:styleId="3">
    <w:name w:val="heading 3"/>
    <w:uiPriority w:val="9"/>
    <w:qFormat/>
    <w:pPr>
      <w:ind w:left="1000" w:hanging="400"/>
      <w:outlineLvl w:val="2"/>
    </w:pPr>
  </w:style>
  <w:style w:type="paragraph" w:styleId="4">
    <w:name w:val="heading 4"/>
    <w:uiPriority w:val="10"/>
    <w:qFormat/>
    <w:pPr>
      <w:ind w:left="1200" w:hanging="400"/>
      <w:outlineLvl w:val="3"/>
    </w:pPr>
    <w:rPr>
      <w:b/>
    </w:rPr>
  </w:style>
  <w:style w:type="paragraph" w:styleId="5">
    <w:name w:val="heading 5"/>
    <w:uiPriority w:val="11"/>
    <w:qFormat/>
    <w:pPr>
      <w:ind w:left="1400" w:hanging="400"/>
      <w:outlineLvl w:val="4"/>
    </w:pPr>
  </w:style>
  <w:style w:type="paragraph" w:styleId="6">
    <w:name w:val="heading 6"/>
    <w:uiPriority w:val="12"/>
    <w:qFormat/>
    <w:pPr>
      <w:ind w:left="1600" w:hanging="400"/>
      <w:outlineLvl w:val="5"/>
    </w:pPr>
    <w:rPr>
      <w:b/>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pPr>
  </w:style>
  <w:style w:type="paragraph" w:styleId="TOC">
    <w:name w:val="TOC Heading"/>
    <w:uiPriority w:val="27"/>
    <w:unhideWhenUsed/>
    <w:qFormat/>
    <w:rPr>
      <w:color w:val="2E74B5"/>
      <w:sz w:val="32"/>
      <w:szCs w:val="32"/>
    </w:rPr>
  </w:style>
  <w:style w:type="paragraph" w:styleId="10">
    <w:name w:val="toc 1"/>
    <w:uiPriority w:val="28"/>
    <w:unhideWhenUsed/>
    <w:qFormat/>
  </w:style>
  <w:style w:type="paragraph" w:styleId="20">
    <w:name w:val="toc 2"/>
    <w:uiPriority w:val="29"/>
    <w:unhideWhenUsed/>
    <w:qFormat/>
    <w:pPr>
      <w:ind w:left="425"/>
    </w:pPr>
  </w:style>
  <w:style w:type="paragraph" w:styleId="30">
    <w:name w:val="toc 3"/>
    <w:uiPriority w:val="30"/>
    <w:unhideWhenUsed/>
    <w:qFormat/>
    <w:pPr>
      <w:ind w:left="850"/>
    </w:pPr>
  </w:style>
  <w:style w:type="paragraph" w:styleId="40">
    <w:name w:val="toc 4"/>
    <w:uiPriority w:val="31"/>
    <w:unhideWhenUsed/>
    <w:qFormat/>
    <w:pPr>
      <w:ind w:left="1275"/>
    </w:pPr>
  </w:style>
  <w:style w:type="paragraph" w:styleId="50">
    <w:name w:val="toc 5"/>
    <w:uiPriority w:val="32"/>
    <w:unhideWhenUsed/>
    <w:qFormat/>
    <w:pPr>
      <w:ind w:left="1700"/>
    </w:pPr>
  </w:style>
  <w:style w:type="paragraph" w:styleId="60">
    <w:name w:val="toc 6"/>
    <w:uiPriority w:val="33"/>
    <w:unhideWhenUsed/>
    <w:qFormat/>
    <w:pPr>
      <w:ind w:left="2125"/>
    </w:pPr>
  </w:style>
  <w:style w:type="paragraph" w:styleId="70">
    <w:name w:val="toc 7"/>
    <w:uiPriority w:val="34"/>
    <w:unhideWhenUsed/>
    <w:qFormat/>
    <w:pPr>
      <w:ind w:left="2550"/>
    </w:pPr>
  </w:style>
  <w:style w:type="paragraph" w:styleId="80">
    <w:name w:val="toc 8"/>
    <w:uiPriority w:val="35"/>
    <w:unhideWhenUsed/>
    <w:qFormat/>
    <w:pPr>
      <w:ind w:left="2975"/>
    </w:pPr>
  </w:style>
  <w:style w:type="paragraph" w:styleId="90">
    <w:name w:val="toc 9"/>
    <w:uiPriority w:val="36"/>
    <w:unhideWhenUsed/>
    <w:qFormat/>
    <w:pPr>
      <w:ind w:left="3400"/>
    </w:pPr>
  </w:style>
  <w:style w:type="paragraph" w:styleId="af0">
    <w:name w:val="header"/>
    <w:basedOn w:val="a"/>
    <w:link w:val="Char"/>
    <w:uiPriority w:val="99"/>
    <w:unhideWhenUsed/>
    <w:rsid w:val="00237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237242"/>
    <w:rPr>
      <w:sz w:val="18"/>
      <w:szCs w:val="18"/>
    </w:rPr>
  </w:style>
  <w:style w:type="paragraph" w:styleId="af1">
    <w:name w:val="footer"/>
    <w:basedOn w:val="a"/>
    <w:link w:val="Char0"/>
    <w:uiPriority w:val="99"/>
    <w:unhideWhenUsed/>
    <w:rsid w:val="00237242"/>
    <w:pPr>
      <w:tabs>
        <w:tab w:val="center" w:pos="4153"/>
        <w:tab w:val="right" w:pos="8306"/>
      </w:tabs>
      <w:snapToGrid w:val="0"/>
      <w:jc w:val="left"/>
    </w:pPr>
    <w:rPr>
      <w:sz w:val="18"/>
      <w:szCs w:val="18"/>
    </w:rPr>
  </w:style>
  <w:style w:type="character" w:customStyle="1" w:styleId="Char0">
    <w:name w:val="页脚 Char"/>
    <w:basedOn w:val="a0"/>
    <w:link w:val="af1"/>
    <w:uiPriority w:val="99"/>
    <w:rsid w:val="002372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261</Words>
  <Characters>1490</Characters>
  <Application>Microsoft Office Word</Application>
  <DocSecurity>0</DocSecurity>
  <Lines>12</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china</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XTJY</cp:lastModifiedBy>
  <cp:revision>7</cp:revision>
  <dcterms:created xsi:type="dcterms:W3CDTF">2017-11-13T04:08:00Z</dcterms:created>
  <dcterms:modified xsi:type="dcterms:W3CDTF">2017-11-15T04:13:00Z</dcterms:modified>
</cp:coreProperties>
</file>