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14" w:rsidRDefault="00393C14" w:rsidP="00393C14">
      <w:pPr>
        <w:widowControl/>
        <w:jc w:val="left"/>
        <w:rPr>
          <w:rFonts w:eastAsia="方正小标宋简体"/>
          <w:b/>
          <w:color w:val="000000"/>
          <w:sz w:val="28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附件1</w:t>
      </w:r>
    </w:p>
    <w:p w:rsidR="00393C14" w:rsidRPr="00220796" w:rsidRDefault="00393C14" w:rsidP="00393C14">
      <w:pPr>
        <w:adjustRightInd w:val="0"/>
        <w:snapToGrid w:val="0"/>
        <w:jc w:val="center"/>
        <w:rPr>
          <w:rFonts w:eastAsia="方正小标宋简体"/>
          <w:color w:val="000000"/>
          <w:sz w:val="28"/>
          <w:szCs w:val="32"/>
        </w:rPr>
      </w:pPr>
      <w:r w:rsidRPr="00220796">
        <w:rPr>
          <w:rFonts w:eastAsia="方正小标宋简体" w:hint="eastAsia"/>
          <w:color w:val="000000"/>
          <w:sz w:val="28"/>
          <w:szCs w:val="32"/>
        </w:rPr>
        <w:t>道路运输达标车辆核查记录表（客车）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512"/>
        <w:gridCol w:w="1443"/>
        <w:gridCol w:w="1134"/>
        <w:gridCol w:w="851"/>
        <w:gridCol w:w="637"/>
        <w:gridCol w:w="1122"/>
        <w:gridCol w:w="225"/>
        <w:gridCol w:w="1198"/>
        <w:gridCol w:w="395"/>
        <w:gridCol w:w="1386"/>
        <w:gridCol w:w="13"/>
        <w:gridCol w:w="1677"/>
      </w:tblGrid>
      <w:tr w:rsidR="00393C14" w:rsidTr="005F4B04">
        <w:trPr>
          <w:cantSplit/>
          <w:trHeight w:val="407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基本</w:t>
            </w:r>
          </w:p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信息</w:t>
            </w:r>
          </w:p>
        </w:tc>
        <w:tc>
          <w:tcPr>
            <w:tcW w:w="1955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业户名称</w:t>
            </w:r>
          </w:p>
        </w:tc>
        <w:tc>
          <w:tcPr>
            <w:tcW w:w="2622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车辆号牌</w:t>
            </w:r>
          </w:p>
        </w:tc>
        <w:tc>
          <w:tcPr>
            <w:tcW w:w="1593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/>
                <w:color w:val="000000"/>
                <w:w w:val="80"/>
                <w:szCs w:val="21"/>
              </w:rPr>
              <w:t>VIN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50" w:left="-105"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1955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生产企业</w:t>
            </w:r>
          </w:p>
        </w:tc>
        <w:tc>
          <w:tcPr>
            <w:tcW w:w="2622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</w:p>
        </w:tc>
        <w:tc>
          <w:tcPr>
            <w:tcW w:w="1347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产品型号</w:t>
            </w:r>
          </w:p>
        </w:tc>
        <w:tc>
          <w:tcPr>
            <w:tcW w:w="1593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50" w:left="-105"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</w:p>
        </w:tc>
        <w:tc>
          <w:tcPr>
            <w:tcW w:w="1399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发动机型号</w:t>
            </w:r>
          </w:p>
        </w:tc>
        <w:tc>
          <w:tcPr>
            <w:tcW w:w="1677" w:type="dxa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50" w:left="-105"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1955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载客人数（含驾驶员位）</w:t>
            </w:r>
          </w:p>
        </w:tc>
        <w:tc>
          <w:tcPr>
            <w:tcW w:w="2622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50" w:right="-105"/>
              <w:jc w:val="right"/>
              <w:rPr>
                <w:rFonts w:eastAsia="仿宋_GB2312"/>
                <w:color w:val="000000"/>
                <w:w w:val="80"/>
                <w:szCs w:val="21"/>
              </w:rPr>
            </w:pPr>
          </w:p>
        </w:tc>
        <w:tc>
          <w:tcPr>
            <w:tcW w:w="1347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底盘型号</w:t>
            </w:r>
          </w:p>
        </w:tc>
        <w:tc>
          <w:tcPr>
            <w:tcW w:w="1593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50" w:right="-105"/>
              <w:jc w:val="right"/>
              <w:rPr>
                <w:rFonts w:eastAsia="仿宋_GB2312"/>
                <w:color w:val="000000"/>
                <w:w w:val="80"/>
                <w:szCs w:val="21"/>
              </w:rPr>
            </w:pPr>
          </w:p>
        </w:tc>
        <w:tc>
          <w:tcPr>
            <w:tcW w:w="1399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燃料种类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50" w:right="-105"/>
              <w:jc w:val="right"/>
              <w:rPr>
                <w:rFonts w:eastAsia="仿宋_GB2312"/>
                <w:color w:val="000000"/>
                <w:w w:val="80"/>
                <w:szCs w:val="21"/>
              </w:rPr>
            </w:pP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1955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外廓尺寸</w:t>
            </w:r>
          </w:p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（长×宽×高）（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mm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）</w:t>
            </w:r>
          </w:p>
        </w:tc>
        <w:tc>
          <w:tcPr>
            <w:tcW w:w="2622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left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80"/>
                <w:sz w:val="22"/>
              </w:rPr>
              <w:t xml:space="preserve">  </w:t>
            </w:r>
            <w:r>
              <w:rPr>
                <w:rFonts w:ascii="仿宋_GB2312" w:eastAsia="仿宋_GB2312"/>
                <w:color w:val="000000"/>
                <w:w w:val="80"/>
                <w:sz w:val="22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w w:val="80"/>
                <w:sz w:val="22"/>
              </w:rPr>
              <w:t xml:space="preserve">×  </w:t>
            </w:r>
            <w:r>
              <w:rPr>
                <w:rFonts w:ascii="仿宋_GB2312" w:eastAsia="仿宋_GB2312"/>
                <w:color w:val="000000"/>
                <w:w w:val="80"/>
                <w:sz w:val="22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w w:val="80"/>
                <w:sz w:val="22"/>
              </w:rPr>
              <w:t xml:space="preserve">  ×</w:t>
            </w:r>
          </w:p>
        </w:tc>
        <w:tc>
          <w:tcPr>
            <w:tcW w:w="1347" w:type="dxa"/>
            <w:gridSpan w:val="2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总质量（</w:t>
            </w:r>
            <w:r>
              <w:rPr>
                <w:rFonts w:eastAsia="仿宋_GB2312"/>
                <w:color w:val="000000"/>
                <w:w w:val="80"/>
                <w:szCs w:val="21"/>
              </w:rPr>
              <w:t>kg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）</w:t>
            </w:r>
          </w:p>
        </w:tc>
        <w:tc>
          <w:tcPr>
            <w:tcW w:w="1593" w:type="dxa"/>
            <w:gridSpan w:val="2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整备质量（</w:t>
            </w:r>
            <w:r>
              <w:rPr>
                <w:rFonts w:eastAsia="仿宋_GB2312"/>
                <w:color w:val="000000"/>
                <w:w w:val="80"/>
                <w:szCs w:val="21"/>
              </w:rPr>
              <w:t>kg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）</w:t>
            </w:r>
          </w:p>
        </w:tc>
        <w:tc>
          <w:tcPr>
            <w:tcW w:w="1690" w:type="dxa"/>
            <w:gridSpan w:val="2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结构</w:t>
            </w:r>
          </w:p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布置</w:t>
            </w:r>
          </w:p>
        </w:tc>
        <w:tc>
          <w:tcPr>
            <w:tcW w:w="1955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燃气</w:t>
            </w: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瓶数量</w:t>
            </w:r>
            <w:proofErr w:type="gramEnd"/>
            <w:r>
              <w:rPr>
                <w:rFonts w:eastAsia="仿宋_GB2312" w:hint="eastAsia"/>
                <w:color w:val="000000"/>
                <w:w w:val="80"/>
                <w:szCs w:val="21"/>
              </w:rPr>
              <w:t>及位置</w:t>
            </w:r>
          </w:p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（燃气汽车）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</w:p>
        </w:tc>
        <w:tc>
          <w:tcPr>
            <w:tcW w:w="1488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行李舱净高</w:t>
            </w:r>
            <w:r>
              <w:rPr>
                <w:rFonts w:eastAsia="仿宋_GB2312"/>
                <w:color w:val="000000"/>
                <w:w w:val="80"/>
                <w:szCs w:val="21"/>
              </w:rPr>
              <w:t>(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m</w:t>
            </w:r>
            <w:r>
              <w:rPr>
                <w:rFonts w:eastAsia="仿宋_GB2312"/>
                <w:color w:val="000000"/>
                <w:w w:val="80"/>
                <w:szCs w:val="21"/>
              </w:rPr>
              <w:t>m)</w:t>
            </w:r>
          </w:p>
        </w:tc>
        <w:tc>
          <w:tcPr>
            <w:tcW w:w="2545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</w:p>
        </w:tc>
        <w:tc>
          <w:tcPr>
            <w:tcW w:w="1794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行李舱约束装置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1955" w:type="dxa"/>
            <w:gridSpan w:val="2"/>
            <w:tcMar>
              <w:left w:w="0" w:type="dxa"/>
              <w:right w:w="0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驾驶员上方地板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  <w:tc>
          <w:tcPr>
            <w:tcW w:w="1488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后围应急窗布置</w:t>
            </w:r>
          </w:p>
        </w:tc>
        <w:tc>
          <w:tcPr>
            <w:tcW w:w="2545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□外推式；□击碎玻璃式</w:t>
            </w:r>
          </w:p>
        </w:tc>
        <w:tc>
          <w:tcPr>
            <w:tcW w:w="1794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乘客</w:t>
            </w: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门数量</w:t>
            </w:r>
            <w:proofErr w:type="gramEnd"/>
            <w:r>
              <w:rPr>
                <w:rFonts w:eastAsia="仿宋_GB2312" w:hint="eastAsia"/>
                <w:color w:val="000000"/>
                <w:w w:val="80"/>
                <w:szCs w:val="21"/>
              </w:rPr>
              <w:t>及位置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个</w:t>
            </w:r>
            <w:proofErr w:type="gramEnd"/>
            <w:r>
              <w:rPr>
                <w:rFonts w:eastAsia="仿宋_GB2312" w:hint="eastAsia"/>
                <w:color w:val="000000"/>
                <w:w w:val="80"/>
                <w:szCs w:val="21"/>
              </w:rPr>
              <w:t>，□前</w:t>
            </w:r>
            <w:r>
              <w:rPr>
                <w:rFonts w:eastAsia="仿宋_GB2312"/>
                <w:color w:val="000000"/>
                <w:w w:val="80"/>
                <w:szCs w:val="21"/>
              </w:rPr>
              <w:t>;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□中</w:t>
            </w:r>
            <w:r>
              <w:rPr>
                <w:rFonts w:eastAsia="仿宋_GB2312"/>
                <w:color w:val="000000"/>
                <w:w w:val="80"/>
                <w:szCs w:val="21"/>
              </w:rPr>
              <w:t>;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□后</w:t>
            </w: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1955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应急</w:t>
            </w: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门数量</w:t>
            </w:r>
            <w:proofErr w:type="gramEnd"/>
            <w:r>
              <w:rPr>
                <w:rFonts w:eastAsia="仿宋_GB2312" w:hint="eastAsia"/>
                <w:color w:val="000000"/>
                <w:w w:val="80"/>
                <w:szCs w:val="21"/>
              </w:rPr>
              <w:t>及位置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个</w:t>
            </w:r>
            <w:proofErr w:type="gramEnd"/>
            <w:r>
              <w:rPr>
                <w:rFonts w:eastAsia="仿宋_GB2312" w:hint="eastAsia"/>
                <w:color w:val="000000"/>
                <w:w w:val="80"/>
                <w:szCs w:val="21"/>
              </w:rPr>
              <w:t>,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□车身左侧</w:t>
            </w:r>
          </w:p>
        </w:tc>
        <w:tc>
          <w:tcPr>
            <w:tcW w:w="1488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车内通道折叠座椅</w:t>
            </w:r>
          </w:p>
        </w:tc>
        <w:tc>
          <w:tcPr>
            <w:tcW w:w="2545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  <w:tc>
          <w:tcPr>
            <w:tcW w:w="1794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踏步区座椅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1955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安全出口数量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 w:firstLineChars="496" w:firstLine="830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个</w:t>
            </w:r>
            <w:proofErr w:type="gramEnd"/>
          </w:p>
        </w:tc>
        <w:tc>
          <w:tcPr>
            <w:tcW w:w="1488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发动机位置</w:t>
            </w:r>
          </w:p>
        </w:tc>
        <w:tc>
          <w:tcPr>
            <w:tcW w:w="2545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□前置；□中置；□后置</w:t>
            </w:r>
          </w:p>
        </w:tc>
        <w:tc>
          <w:tcPr>
            <w:tcW w:w="1794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应急门引道宽度（</w:t>
            </w:r>
            <w:r>
              <w:rPr>
                <w:rFonts w:eastAsia="仿宋_GB2312"/>
                <w:color w:val="000000"/>
                <w:w w:val="80"/>
                <w:szCs w:val="21"/>
              </w:rPr>
              <w:t>mm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）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车辆配置</w:t>
            </w:r>
          </w:p>
        </w:tc>
        <w:tc>
          <w:tcPr>
            <w:tcW w:w="51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整车</w:t>
            </w:r>
          </w:p>
        </w:tc>
        <w:tc>
          <w:tcPr>
            <w:tcW w:w="1443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left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电子稳定性控制系统（</w:t>
            </w:r>
            <w:r>
              <w:rPr>
                <w:rFonts w:eastAsia="仿宋_GB2312"/>
                <w:color w:val="000000"/>
                <w:w w:val="80"/>
                <w:szCs w:val="21"/>
              </w:rPr>
              <w:t>ESC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）</w:t>
            </w:r>
            <w:r>
              <w:rPr>
                <w:rFonts w:eastAsia="仿宋_GB2312"/>
                <w:color w:val="000000"/>
                <w:w w:val="80"/>
                <w:szCs w:val="21"/>
                <w:vertAlign w:val="superscript"/>
              </w:rPr>
              <w:t>1)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  <w:tc>
          <w:tcPr>
            <w:tcW w:w="2610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卫星定位系统车载终端</w:t>
            </w:r>
          </w:p>
        </w:tc>
        <w:tc>
          <w:tcPr>
            <w:tcW w:w="1423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  <w:tc>
          <w:tcPr>
            <w:tcW w:w="1794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乘员座位数标识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512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1443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left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车道偏离预警系统（</w:t>
            </w:r>
            <w:r>
              <w:rPr>
                <w:rFonts w:eastAsia="仿宋_GB2312"/>
                <w:color w:val="000000"/>
                <w:w w:val="80"/>
                <w:szCs w:val="21"/>
              </w:rPr>
              <w:t>LDWS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）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  <w:tc>
          <w:tcPr>
            <w:tcW w:w="2610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视频监控系统监控区域</w:t>
            </w:r>
          </w:p>
        </w:tc>
        <w:tc>
          <w:tcPr>
            <w:tcW w:w="4894" w:type="dxa"/>
            <w:gridSpan w:val="6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□驾驶区；□乘客门区；□乘客区；□车外前部区</w:t>
            </w: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512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1443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left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自动紧急制动系统（</w:t>
            </w:r>
            <w:r>
              <w:rPr>
                <w:rFonts w:eastAsia="仿宋_GB2312"/>
                <w:color w:val="000000"/>
                <w:w w:val="80"/>
                <w:szCs w:val="21"/>
              </w:rPr>
              <w:t>AEBS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）</w:t>
            </w:r>
            <w:r>
              <w:rPr>
                <w:rFonts w:eastAsia="仿宋_GB2312"/>
                <w:color w:val="000000"/>
                <w:w w:val="80"/>
                <w:szCs w:val="21"/>
                <w:vertAlign w:val="superscript"/>
              </w:rPr>
              <w:t>1)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jc w:val="left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安全标志</w:t>
            </w:r>
          </w:p>
        </w:tc>
        <w:tc>
          <w:tcPr>
            <w:tcW w:w="6653" w:type="dxa"/>
            <w:gridSpan w:val="8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□禁止吸烟；□禁止携带易燃易爆物品；□系好安全带；□应急出口；□乘客门应急控制</w:t>
            </w: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51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制</w:t>
            </w:r>
          </w:p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动</w:t>
            </w:r>
          </w:p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系</w:t>
            </w:r>
          </w:p>
        </w:tc>
        <w:tc>
          <w:tcPr>
            <w:tcW w:w="1443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left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制动器型式（前</w:t>
            </w:r>
            <w:r>
              <w:rPr>
                <w:rFonts w:eastAsia="仿宋_GB2312"/>
                <w:color w:val="000000"/>
                <w:w w:val="8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后）</w:t>
            </w:r>
            <w:r>
              <w:rPr>
                <w:rFonts w:eastAsia="仿宋_GB2312"/>
                <w:color w:val="000000"/>
                <w:w w:val="80"/>
                <w:szCs w:val="21"/>
                <w:vertAlign w:val="superscript"/>
              </w:rPr>
              <w:t>1)</w:t>
            </w:r>
          </w:p>
        </w:tc>
        <w:tc>
          <w:tcPr>
            <w:tcW w:w="3744" w:type="dxa"/>
            <w:gridSpan w:val="4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 w:firstLineChars="50" w:firstLine="84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一桥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 xml:space="preserve">: 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□鼓式□盘式；二桥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 xml:space="preserve">: 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□鼓式□盘式；</w:t>
            </w:r>
          </w:p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 w:firstLineChars="50" w:firstLine="84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三桥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 xml:space="preserve">: 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□鼓式□盘式；</w:t>
            </w:r>
          </w:p>
        </w:tc>
        <w:tc>
          <w:tcPr>
            <w:tcW w:w="3217" w:type="dxa"/>
            <w:gridSpan w:val="5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制动储气筒额定工作气压</w:t>
            </w:r>
            <w:r>
              <w:rPr>
                <w:rFonts w:eastAsia="仿宋_GB2312"/>
                <w:color w:val="000000"/>
                <w:w w:val="80"/>
                <w:szCs w:val="21"/>
              </w:rPr>
              <w:t>(</w:t>
            </w:r>
            <w:proofErr w:type="spellStart"/>
            <w:r>
              <w:rPr>
                <w:rFonts w:eastAsia="仿宋_GB2312"/>
                <w:color w:val="000000"/>
                <w:w w:val="80"/>
                <w:szCs w:val="21"/>
              </w:rPr>
              <w:t>kPa</w:t>
            </w:r>
            <w:proofErr w:type="spellEnd"/>
            <w:r>
              <w:rPr>
                <w:rFonts w:eastAsia="仿宋_GB2312"/>
                <w:color w:val="000000"/>
                <w:w w:val="80"/>
                <w:szCs w:val="21"/>
              </w:rPr>
              <w:t>)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512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1443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缓速装置型式</w:t>
            </w:r>
          </w:p>
        </w:tc>
        <w:tc>
          <w:tcPr>
            <w:tcW w:w="3744" w:type="dxa"/>
            <w:gridSpan w:val="4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 w:firstLineChars="397" w:firstLine="664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□液力；□电涡流；□发动机</w:t>
            </w:r>
          </w:p>
        </w:tc>
        <w:tc>
          <w:tcPr>
            <w:tcW w:w="3217" w:type="dxa"/>
            <w:gridSpan w:val="5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制动器衬片更换报警装置</w:t>
            </w:r>
            <w:r>
              <w:rPr>
                <w:rFonts w:eastAsia="仿宋_GB2312"/>
                <w:color w:val="000000"/>
                <w:w w:val="80"/>
                <w:szCs w:val="21"/>
                <w:vertAlign w:val="superscript"/>
              </w:rPr>
              <w:t>1)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512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2577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left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气压制动系统压缩空气干燥、油水分离装置</w:t>
            </w:r>
          </w:p>
        </w:tc>
        <w:tc>
          <w:tcPr>
            <w:tcW w:w="2610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  <w:tc>
          <w:tcPr>
            <w:tcW w:w="3217" w:type="dxa"/>
            <w:gridSpan w:val="5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防抱制动装置（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ABS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）信号报警装置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512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2577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制动间隙自动调整装置</w:t>
            </w:r>
          </w:p>
        </w:tc>
        <w:tc>
          <w:tcPr>
            <w:tcW w:w="2610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  <w:tc>
          <w:tcPr>
            <w:tcW w:w="3217" w:type="dxa"/>
            <w:gridSpan w:val="5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制动气压显示及限压装置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51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行驶系</w:t>
            </w:r>
          </w:p>
        </w:tc>
        <w:tc>
          <w:tcPr>
            <w:tcW w:w="2577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轮胎规格型号</w:t>
            </w:r>
          </w:p>
        </w:tc>
        <w:tc>
          <w:tcPr>
            <w:tcW w:w="2610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jc w:val="left"/>
              <w:rPr>
                <w:rFonts w:eastAsia="仿宋_GB2312"/>
                <w:color w:val="000000"/>
                <w:w w:val="80"/>
                <w:szCs w:val="21"/>
              </w:rPr>
            </w:pPr>
          </w:p>
        </w:tc>
        <w:tc>
          <w:tcPr>
            <w:tcW w:w="3217" w:type="dxa"/>
            <w:gridSpan w:val="5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轮胎数量（前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后）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 w:firstLineChars="148" w:firstLine="248"/>
              <w:jc w:val="right"/>
              <w:rPr>
                <w:rFonts w:eastAsia="仿宋_GB2312"/>
                <w:color w:val="000000"/>
                <w:w w:val="8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个</w:t>
            </w:r>
            <w:proofErr w:type="gramEnd"/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512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2577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轮胎爆胎应急安全装置</w:t>
            </w:r>
          </w:p>
        </w:tc>
        <w:tc>
          <w:tcPr>
            <w:tcW w:w="2610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  <w:tc>
          <w:tcPr>
            <w:tcW w:w="3217" w:type="dxa"/>
            <w:gridSpan w:val="5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轮胎气压监测系统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 w:firstLineChars="197" w:firstLine="330"/>
              <w:jc w:val="left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安全</w:t>
            </w:r>
          </w:p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50" w:left="-105"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防护</w:t>
            </w:r>
          </w:p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50" w:left="-105"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与</w:t>
            </w:r>
          </w:p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50" w:left="-105"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其他</w:t>
            </w:r>
          </w:p>
        </w:tc>
        <w:tc>
          <w:tcPr>
            <w:tcW w:w="3089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外推式应急窗数量（左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右）</w:t>
            </w:r>
          </w:p>
        </w:tc>
        <w:tc>
          <w:tcPr>
            <w:tcW w:w="2610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右侧：</w:t>
            </w:r>
            <w:r>
              <w:rPr>
                <w:rFonts w:eastAsia="仿宋_GB2312"/>
                <w:color w:val="000000"/>
                <w:w w:val="8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 xml:space="preserve"> </w:t>
            </w: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个</w:t>
            </w:r>
            <w:proofErr w:type="gramEnd"/>
            <w:r>
              <w:rPr>
                <w:rFonts w:eastAsia="仿宋_GB2312" w:hint="eastAsia"/>
                <w:color w:val="000000"/>
                <w:w w:val="80"/>
                <w:szCs w:val="21"/>
              </w:rPr>
              <w:t>；左侧：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w w:val="80"/>
                <w:szCs w:val="21"/>
              </w:rPr>
              <w:t xml:space="preserve"> </w:t>
            </w: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个</w:t>
            </w:r>
            <w:proofErr w:type="gramEnd"/>
          </w:p>
        </w:tc>
        <w:tc>
          <w:tcPr>
            <w:tcW w:w="3217" w:type="dxa"/>
            <w:gridSpan w:val="5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通风换气装置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50" w:right="-105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3089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应急</w:t>
            </w: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锤</w:t>
            </w:r>
            <w:proofErr w:type="gramEnd"/>
            <w:r>
              <w:rPr>
                <w:rFonts w:eastAsia="仿宋_GB2312" w:hint="eastAsia"/>
                <w:color w:val="000000"/>
                <w:w w:val="80"/>
                <w:szCs w:val="21"/>
              </w:rPr>
              <w:t>数量</w:t>
            </w:r>
          </w:p>
        </w:tc>
        <w:tc>
          <w:tcPr>
            <w:tcW w:w="2610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右侧：</w:t>
            </w:r>
            <w:r>
              <w:rPr>
                <w:rFonts w:eastAsia="仿宋_GB2312"/>
                <w:color w:val="000000"/>
                <w:w w:val="80"/>
                <w:szCs w:val="21"/>
              </w:rPr>
              <w:t xml:space="preserve"> </w:t>
            </w: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个</w:t>
            </w:r>
            <w:proofErr w:type="gramEnd"/>
            <w:r>
              <w:rPr>
                <w:rFonts w:eastAsia="仿宋_GB2312" w:hint="eastAsia"/>
                <w:color w:val="000000"/>
                <w:w w:val="80"/>
                <w:szCs w:val="21"/>
              </w:rPr>
              <w:t>；左侧：</w:t>
            </w:r>
            <w:r>
              <w:rPr>
                <w:rFonts w:eastAsia="仿宋_GB2312"/>
                <w:color w:val="000000"/>
                <w:w w:val="80"/>
                <w:szCs w:val="21"/>
              </w:rPr>
              <w:t xml:space="preserve"> </w:t>
            </w: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个</w:t>
            </w:r>
            <w:proofErr w:type="gramEnd"/>
            <w:r>
              <w:rPr>
                <w:rFonts w:eastAsia="仿宋_GB2312" w:hint="eastAsia"/>
                <w:color w:val="000000"/>
                <w:w w:val="80"/>
                <w:szCs w:val="21"/>
              </w:rPr>
              <w:t>;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后部：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 xml:space="preserve"> </w:t>
            </w: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个</w:t>
            </w:r>
            <w:proofErr w:type="gramEnd"/>
          </w:p>
        </w:tc>
        <w:tc>
          <w:tcPr>
            <w:tcW w:w="3217" w:type="dxa"/>
            <w:gridSpan w:val="5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自动破</w:t>
            </w: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玻</w:t>
            </w:r>
            <w:proofErr w:type="gramEnd"/>
            <w:r>
              <w:rPr>
                <w:rFonts w:eastAsia="仿宋_GB2312" w:hint="eastAsia"/>
                <w:color w:val="000000"/>
                <w:w w:val="80"/>
                <w:szCs w:val="21"/>
              </w:rPr>
              <w:t>器数量及开关位置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50" w:right="-105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个</w:t>
            </w:r>
            <w:proofErr w:type="gramEnd"/>
            <w:r>
              <w:rPr>
                <w:rFonts w:eastAsia="仿宋_GB2312" w:hint="eastAsia"/>
                <w:color w:val="000000"/>
                <w:w w:val="80"/>
                <w:szCs w:val="21"/>
              </w:rPr>
              <w:t>；□驾驶区</w:t>
            </w: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3089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应急</w:t>
            </w: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锤</w:t>
            </w:r>
            <w:proofErr w:type="gramEnd"/>
            <w:r>
              <w:rPr>
                <w:rFonts w:eastAsia="仿宋_GB2312" w:hint="eastAsia"/>
                <w:color w:val="000000"/>
                <w:w w:val="80"/>
                <w:szCs w:val="21"/>
              </w:rPr>
              <w:t>声响信号报警装置</w:t>
            </w:r>
          </w:p>
        </w:tc>
        <w:tc>
          <w:tcPr>
            <w:tcW w:w="2610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  <w:tc>
          <w:tcPr>
            <w:tcW w:w="3217" w:type="dxa"/>
            <w:gridSpan w:val="5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燃油箱数量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50" w:right="-105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个</w:t>
            </w:r>
            <w:proofErr w:type="gramEnd"/>
          </w:p>
        </w:tc>
      </w:tr>
      <w:tr w:rsidR="00393C14" w:rsidTr="005F4B04">
        <w:trPr>
          <w:cantSplit/>
          <w:trHeight w:val="418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3089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停车</w:t>
            </w: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楔</w:t>
            </w:r>
            <w:proofErr w:type="gramEnd"/>
            <w:r>
              <w:rPr>
                <w:rFonts w:eastAsia="仿宋_GB2312" w:hint="eastAsia"/>
                <w:color w:val="000000"/>
                <w:w w:val="80"/>
                <w:szCs w:val="21"/>
              </w:rPr>
              <w:t>数量</w:t>
            </w:r>
          </w:p>
        </w:tc>
        <w:tc>
          <w:tcPr>
            <w:tcW w:w="2610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50" w:right="-105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/>
                <w:color w:val="000000"/>
                <w:w w:val="80"/>
                <w:szCs w:val="21"/>
              </w:rPr>
              <w:t xml:space="preserve">     </w:t>
            </w: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个</w:t>
            </w:r>
            <w:proofErr w:type="gramEnd"/>
          </w:p>
        </w:tc>
        <w:tc>
          <w:tcPr>
            <w:tcW w:w="3217" w:type="dxa"/>
            <w:gridSpan w:val="5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油箱侧面防护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50" w:right="-105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418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3089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油箱距前端距离（≥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600mm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）</w:t>
            </w:r>
          </w:p>
        </w:tc>
        <w:tc>
          <w:tcPr>
            <w:tcW w:w="2610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="339"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□符合；□不符合</w:t>
            </w:r>
          </w:p>
        </w:tc>
        <w:tc>
          <w:tcPr>
            <w:tcW w:w="3217" w:type="dxa"/>
            <w:gridSpan w:val="5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油箱距后端距离（≥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300mm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）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50" w:right="-105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□符合；□不符合</w:t>
            </w: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3089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安全顶窗数量</w:t>
            </w:r>
            <w:proofErr w:type="gramEnd"/>
            <w:r>
              <w:rPr>
                <w:rFonts w:eastAsia="仿宋_GB2312" w:hint="eastAsia"/>
                <w:color w:val="000000"/>
                <w:w w:val="80"/>
                <w:szCs w:val="21"/>
              </w:rPr>
              <w:t>及位置</w:t>
            </w:r>
          </w:p>
        </w:tc>
        <w:tc>
          <w:tcPr>
            <w:tcW w:w="2610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50" w:right="-105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个</w:t>
            </w:r>
            <w:proofErr w:type="gramEnd"/>
            <w:r>
              <w:rPr>
                <w:rFonts w:eastAsia="仿宋_GB2312" w:hint="eastAsia"/>
                <w:color w:val="000000"/>
                <w:w w:val="80"/>
                <w:szCs w:val="21"/>
              </w:rPr>
              <w:t>，□前</w:t>
            </w:r>
            <w:r>
              <w:rPr>
                <w:rFonts w:eastAsia="仿宋_GB2312"/>
                <w:color w:val="000000"/>
                <w:w w:val="80"/>
                <w:szCs w:val="21"/>
              </w:rPr>
              <w:t>;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□中</w:t>
            </w:r>
            <w:r>
              <w:rPr>
                <w:rFonts w:eastAsia="仿宋_GB2312"/>
                <w:color w:val="000000"/>
                <w:w w:val="80"/>
                <w:szCs w:val="21"/>
              </w:rPr>
              <w:t>;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□后</w:t>
            </w:r>
          </w:p>
        </w:tc>
        <w:tc>
          <w:tcPr>
            <w:tcW w:w="3217" w:type="dxa"/>
            <w:gridSpan w:val="5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加气口仪表和阀件防护装置（燃气汽车）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50" w:right="-105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3089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电涡流缓速器隔热装置</w:t>
            </w:r>
          </w:p>
        </w:tc>
        <w:tc>
          <w:tcPr>
            <w:tcW w:w="2610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50" w:right="-105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  <w:tc>
          <w:tcPr>
            <w:tcW w:w="3217" w:type="dxa"/>
            <w:gridSpan w:val="5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电涡流缓速器报警系统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50" w:right="-105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3089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传动轴防护装置</w:t>
            </w:r>
          </w:p>
        </w:tc>
        <w:tc>
          <w:tcPr>
            <w:tcW w:w="2610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50" w:right="-105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  <w:tc>
          <w:tcPr>
            <w:tcW w:w="3217" w:type="dxa"/>
            <w:gridSpan w:val="5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安全带提醒装置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50" w:right="-105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3089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汽车安全带</w:t>
            </w:r>
          </w:p>
        </w:tc>
        <w:tc>
          <w:tcPr>
            <w:tcW w:w="7504" w:type="dxa"/>
            <w:gridSpan w:val="9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="230" w:rightChars="-50" w:right="-105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□驾驶员座椅；□前排座椅；□驾驶员后第一排座椅；□乘客门后第一排座椅；□最后一排中间座椅；□应急门引道后座椅为三点式安，其余座椅为□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两点式安全带、□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三点式安全带</w:t>
            </w:r>
          </w:p>
        </w:tc>
      </w:tr>
      <w:tr w:rsidR="00393C14" w:rsidTr="005F4B04">
        <w:trPr>
          <w:cantSplit/>
          <w:trHeight w:val="381"/>
          <w:jc w:val="center"/>
        </w:trPr>
        <w:tc>
          <w:tcPr>
            <w:tcW w:w="440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3089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50" w:right="-105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乘客门应急控制器</w:t>
            </w:r>
          </w:p>
        </w:tc>
        <w:tc>
          <w:tcPr>
            <w:tcW w:w="7504" w:type="dxa"/>
            <w:gridSpan w:val="9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50" w:right="-105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□驾驶员附近；□前乘客门内；□前乘客门外；□中乘客门外；□中乘客门内；□后乘客门内；</w:t>
            </w:r>
          </w:p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50" w:right="-105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□后乘客门外</w:t>
            </w:r>
          </w:p>
        </w:tc>
      </w:tr>
    </w:tbl>
    <w:p w:rsidR="00393C14" w:rsidRDefault="00393C14" w:rsidP="00393C14">
      <w:pPr>
        <w:adjustRightInd w:val="0"/>
        <w:snapToGrid w:val="0"/>
        <w:jc w:val="center"/>
        <w:rPr>
          <w:rFonts w:eastAsia="方正小标宋简体"/>
          <w:b/>
          <w:color w:val="000000"/>
          <w:sz w:val="28"/>
          <w:szCs w:val="32"/>
        </w:rPr>
      </w:pPr>
    </w:p>
    <w:p w:rsidR="00393C14" w:rsidRPr="00220796" w:rsidRDefault="00393C14" w:rsidP="00393C14">
      <w:pPr>
        <w:adjustRightInd w:val="0"/>
        <w:snapToGrid w:val="0"/>
        <w:jc w:val="center"/>
        <w:rPr>
          <w:rFonts w:eastAsia="方正小标宋简体"/>
          <w:color w:val="000000"/>
          <w:sz w:val="28"/>
          <w:szCs w:val="32"/>
        </w:rPr>
      </w:pPr>
      <w:r w:rsidRPr="00220796">
        <w:rPr>
          <w:rFonts w:eastAsia="方正小标宋简体" w:hint="eastAsia"/>
          <w:color w:val="000000"/>
          <w:sz w:val="28"/>
          <w:szCs w:val="32"/>
        </w:rPr>
        <w:t>道路运输达标车辆核查记录表（客车）（续）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2256"/>
        <w:gridCol w:w="3400"/>
        <w:gridCol w:w="2416"/>
        <w:gridCol w:w="2541"/>
      </w:tblGrid>
      <w:tr w:rsidR="00393C14" w:rsidTr="005F4B04">
        <w:trPr>
          <w:cantSplit/>
          <w:trHeight w:val="434"/>
          <w:jc w:val="center"/>
        </w:trPr>
        <w:tc>
          <w:tcPr>
            <w:tcW w:w="44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等级评定信息</w:t>
            </w:r>
          </w:p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客车类型</w:t>
            </w:r>
          </w:p>
        </w:tc>
        <w:tc>
          <w:tcPr>
            <w:tcW w:w="3400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□特大型；□大型；□中型；□小型</w:t>
            </w:r>
          </w:p>
        </w:tc>
        <w:tc>
          <w:tcPr>
            <w:tcW w:w="2416" w:type="dxa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等级</w:t>
            </w:r>
          </w:p>
        </w:tc>
        <w:tc>
          <w:tcPr>
            <w:tcW w:w="2541" w:type="dxa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□高三级；</w:t>
            </w:r>
            <w:r>
              <w:rPr>
                <w:rFonts w:eastAsia="仿宋_GB2312"/>
                <w:color w:val="000000"/>
                <w:w w:val="8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□高二级；□高一级；</w:t>
            </w:r>
            <w:r>
              <w:rPr>
                <w:rFonts w:eastAsia="仿宋_GB2312"/>
                <w:color w:val="000000"/>
                <w:w w:val="8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□中级；□普通级</w:t>
            </w:r>
          </w:p>
        </w:tc>
      </w:tr>
      <w:tr w:rsidR="00393C14" w:rsidTr="005F4B04">
        <w:trPr>
          <w:cantSplit/>
          <w:trHeight w:val="434"/>
          <w:jc w:val="center"/>
        </w:trPr>
        <w:tc>
          <w:tcPr>
            <w:tcW w:w="448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客舱内通道宽（</w:t>
            </w:r>
            <w:r>
              <w:rPr>
                <w:rFonts w:eastAsia="仿宋_GB2312"/>
                <w:color w:val="000000"/>
                <w:w w:val="80"/>
                <w:szCs w:val="21"/>
              </w:rPr>
              <w:t>mm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）</w:t>
            </w:r>
          </w:p>
        </w:tc>
        <w:tc>
          <w:tcPr>
            <w:tcW w:w="3400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rPr>
                <w:rFonts w:eastAsia="仿宋_GB2312"/>
                <w:color w:val="000000"/>
                <w:w w:val="80"/>
                <w:szCs w:val="21"/>
              </w:rPr>
            </w:pPr>
          </w:p>
        </w:tc>
        <w:tc>
          <w:tcPr>
            <w:tcW w:w="2416" w:type="dxa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座间距（同向）（</w:t>
            </w:r>
            <w:r>
              <w:rPr>
                <w:rFonts w:eastAsia="仿宋_GB2312"/>
                <w:color w:val="000000"/>
                <w:w w:val="80"/>
                <w:szCs w:val="21"/>
              </w:rPr>
              <w:t>mm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）</w:t>
            </w:r>
          </w:p>
        </w:tc>
        <w:tc>
          <w:tcPr>
            <w:tcW w:w="2541" w:type="dxa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rPr>
                <w:rFonts w:eastAsia="仿宋_GB2312"/>
                <w:color w:val="000000"/>
                <w:w w:val="80"/>
                <w:szCs w:val="21"/>
              </w:rPr>
            </w:pPr>
          </w:p>
        </w:tc>
      </w:tr>
      <w:tr w:rsidR="00393C14" w:rsidTr="005F4B04">
        <w:trPr>
          <w:cantSplit/>
          <w:trHeight w:val="434"/>
          <w:jc w:val="center"/>
        </w:trPr>
        <w:tc>
          <w:tcPr>
            <w:tcW w:w="448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座椅横移（向通道）（</w:t>
            </w:r>
            <w:r>
              <w:rPr>
                <w:rFonts w:eastAsia="仿宋_GB2312"/>
                <w:color w:val="000000"/>
                <w:w w:val="80"/>
                <w:szCs w:val="21"/>
              </w:rPr>
              <w:t>mm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）</w:t>
            </w:r>
          </w:p>
        </w:tc>
        <w:tc>
          <w:tcPr>
            <w:tcW w:w="3400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</w:p>
        </w:tc>
        <w:tc>
          <w:tcPr>
            <w:tcW w:w="241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座椅深（</w:t>
            </w:r>
            <w:r>
              <w:rPr>
                <w:rFonts w:eastAsia="仿宋_GB2312"/>
                <w:color w:val="000000"/>
                <w:w w:val="80"/>
                <w:szCs w:val="21"/>
              </w:rPr>
              <w:t>mm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）</w:t>
            </w:r>
          </w:p>
        </w:tc>
        <w:tc>
          <w:tcPr>
            <w:tcW w:w="2541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right"/>
              <w:rPr>
                <w:rFonts w:eastAsia="仿宋_GB2312"/>
                <w:color w:val="000000"/>
                <w:w w:val="80"/>
                <w:szCs w:val="21"/>
              </w:rPr>
            </w:pPr>
          </w:p>
        </w:tc>
      </w:tr>
      <w:tr w:rsidR="00393C14" w:rsidTr="005F4B04">
        <w:trPr>
          <w:cantSplit/>
          <w:trHeight w:val="476"/>
          <w:jc w:val="center"/>
        </w:trPr>
        <w:tc>
          <w:tcPr>
            <w:tcW w:w="448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座垫</w:t>
            </w:r>
            <w:proofErr w:type="gramEnd"/>
            <w:r>
              <w:rPr>
                <w:rFonts w:eastAsia="仿宋_GB2312" w:hint="eastAsia"/>
                <w:color w:val="000000"/>
                <w:w w:val="80"/>
                <w:szCs w:val="21"/>
              </w:rPr>
              <w:t>宽（</w:t>
            </w:r>
            <w:r>
              <w:rPr>
                <w:rFonts w:eastAsia="仿宋_GB2312"/>
                <w:color w:val="000000"/>
                <w:w w:val="80"/>
                <w:szCs w:val="21"/>
              </w:rPr>
              <w:t>mm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）</w:t>
            </w:r>
          </w:p>
        </w:tc>
        <w:tc>
          <w:tcPr>
            <w:tcW w:w="3400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right"/>
              <w:rPr>
                <w:rFonts w:eastAsia="仿宋_GB2312"/>
                <w:color w:val="000000"/>
                <w:w w:val="80"/>
                <w:szCs w:val="21"/>
              </w:rPr>
            </w:pPr>
          </w:p>
        </w:tc>
        <w:tc>
          <w:tcPr>
            <w:tcW w:w="241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座椅脚蹬</w:t>
            </w:r>
          </w:p>
        </w:tc>
        <w:tc>
          <w:tcPr>
            <w:tcW w:w="2541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476"/>
          <w:jc w:val="center"/>
        </w:trPr>
        <w:tc>
          <w:tcPr>
            <w:tcW w:w="448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靠背高（</w:t>
            </w:r>
            <w:r>
              <w:rPr>
                <w:rFonts w:eastAsia="仿宋_GB2312"/>
                <w:color w:val="000000"/>
                <w:w w:val="80"/>
                <w:szCs w:val="21"/>
              </w:rPr>
              <w:t>mm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）</w:t>
            </w:r>
          </w:p>
        </w:tc>
        <w:tc>
          <w:tcPr>
            <w:tcW w:w="3400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right"/>
              <w:rPr>
                <w:rFonts w:eastAsia="仿宋_GB2312"/>
                <w:color w:val="000000"/>
                <w:w w:val="80"/>
                <w:szCs w:val="21"/>
              </w:rPr>
            </w:pPr>
          </w:p>
        </w:tc>
        <w:tc>
          <w:tcPr>
            <w:tcW w:w="241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靠背角度可调</w:t>
            </w:r>
            <w:r>
              <w:rPr>
                <w:rFonts w:eastAsia="仿宋_GB2312"/>
                <w:color w:val="000000"/>
                <w:w w:val="80"/>
                <w:szCs w:val="21"/>
              </w:rPr>
              <w:t>(15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°～</w:t>
            </w:r>
            <w:r>
              <w:rPr>
                <w:rFonts w:eastAsia="仿宋_GB2312"/>
                <w:color w:val="000000"/>
                <w:w w:val="80"/>
                <w:szCs w:val="21"/>
              </w:rPr>
              <w:t>30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°</w:t>
            </w:r>
            <w:r>
              <w:rPr>
                <w:rFonts w:eastAsia="仿宋_GB2312"/>
                <w:color w:val="000000"/>
                <w:w w:val="80"/>
                <w:szCs w:val="21"/>
              </w:rPr>
              <w:t>)</w:t>
            </w:r>
          </w:p>
        </w:tc>
        <w:tc>
          <w:tcPr>
            <w:tcW w:w="2541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110" w:left="231" w:rightChars="-10" w:right="-21" w:firstLineChars="100" w:firstLine="167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□符合；□不符合</w:t>
            </w:r>
          </w:p>
        </w:tc>
      </w:tr>
      <w:tr w:rsidR="00393C14" w:rsidTr="005F4B04">
        <w:trPr>
          <w:cantSplit/>
          <w:trHeight w:val="434"/>
          <w:jc w:val="center"/>
        </w:trPr>
        <w:tc>
          <w:tcPr>
            <w:tcW w:w="448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/>
                <w:color w:val="000000"/>
                <w:w w:val="80"/>
                <w:szCs w:val="21"/>
              </w:rPr>
              <w:t>CAN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总线</w:t>
            </w:r>
          </w:p>
        </w:tc>
        <w:tc>
          <w:tcPr>
            <w:tcW w:w="3400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  <w:tc>
          <w:tcPr>
            <w:tcW w:w="241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电磁风扇离合器或其他节能风扇散热系统</w:t>
            </w:r>
          </w:p>
        </w:tc>
        <w:tc>
          <w:tcPr>
            <w:tcW w:w="2541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434"/>
          <w:jc w:val="center"/>
        </w:trPr>
        <w:tc>
          <w:tcPr>
            <w:tcW w:w="448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卫生间</w:t>
            </w:r>
          </w:p>
        </w:tc>
        <w:tc>
          <w:tcPr>
            <w:tcW w:w="3400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  <w:tc>
          <w:tcPr>
            <w:tcW w:w="241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发动机舱自动灭火装置</w:t>
            </w:r>
          </w:p>
        </w:tc>
        <w:tc>
          <w:tcPr>
            <w:tcW w:w="2541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434"/>
          <w:jc w:val="center"/>
        </w:trPr>
        <w:tc>
          <w:tcPr>
            <w:tcW w:w="448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扶手（靠通道处）</w:t>
            </w:r>
          </w:p>
        </w:tc>
        <w:tc>
          <w:tcPr>
            <w:tcW w:w="3400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  <w:tc>
          <w:tcPr>
            <w:tcW w:w="241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影音播放及麦克风设备</w:t>
            </w:r>
          </w:p>
        </w:tc>
        <w:tc>
          <w:tcPr>
            <w:tcW w:w="2541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434"/>
          <w:jc w:val="center"/>
        </w:trPr>
        <w:tc>
          <w:tcPr>
            <w:tcW w:w="448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人均行李舱容积</w:t>
            </w:r>
            <w:r>
              <w:rPr>
                <w:rFonts w:eastAsia="仿宋_GB2312"/>
                <w:color w:val="000000"/>
                <w:w w:val="80"/>
                <w:szCs w:val="21"/>
              </w:rPr>
              <w:t xml:space="preserve"> m</w:t>
            </w:r>
            <w:r>
              <w:rPr>
                <w:rFonts w:eastAsia="仿宋_GB2312"/>
                <w:color w:val="000000"/>
                <w:w w:val="80"/>
                <w:szCs w:val="21"/>
                <w:vertAlign w:val="superscript"/>
              </w:rPr>
              <w:t>3</w:t>
            </w:r>
            <w:r>
              <w:rPr>
                <w:rFonts w:eastAsia="仿宋_GB2312"/>
                <w:color w:val="000000"/>
                <w:w w:val="8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人</w:t>
            </w:r>
          </w:p>
        </w:tc>
        <w:tc>
          <w:tcPr>
            <w:tcW w:w="3400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</w:p>
        </w:tc>
        <w:tc>
          <w:tcPr>
            <w:tcW w:w="241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空气净化装置</w:t>
            </w:r>
          </w:p>
        </w:tc>
        <w:tc>
          <w:tcPr>
            <w:tcW w:w="2541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434"/>
          <w:jc w:val="center"/>
        </w:trPr>
        <w:tc>
          <w:tcPr>
            <w:tcW w:w="448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悬架类型</w:t>
            </w:r>
          </w:p>
        </w:tc>
        <w:tc>
          <w:tcPr>
            <w:tcW w:w="3400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</w:t>
            </w:r>
            <w:r>
              <w:rPr>
                <w:rFonts w:eastAsia="仿宋_GB2312"/>
                <w:color w:val="000000"/>
                <w:w w:val="80"/>
                <w:szCs w:val="21"/>
              </w:rPr>
              <w:t xml:space="preserve">A; 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□</w:t>
            </w:r>
            <w:r>
              <w:rPr>
                <w:rFonts w:eastAsia="仿宋_GB2312"/>
                <w:color w:val="000000"/>
                <w:w w:val="80"/>
                <w:szCs w:val="21"/>
              </w:rPr>
              <w:t xml:space="preserve">B; 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□</w:t>
            </w:r>
            <w:r>
              <w:rPr>
                <w:rFonts w:eastAsia="仿宋_GB2312"/>
                <w:color w:val="000000"/>
                <w:w w:val="80"/>
                <w:szCs w:val="21"/>
              </w:rPr>
              <w:t>C</w:t>
            </w:r>
          </w:p>
        </w:tc>
        <w:tc>
          <w:tcPr>
            <w:tcW w:w="241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底盘集中润滑系统</w:t>
            </w:r>
          </w:p>
        </w:tc>
        <w:tc>
          <w:tcPr>
            <w:tcW w:w="2541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434"/>
          <w:jc w:val="center"/>
        </w:trPr>
        <w:tc>
          <w:tcPr>
            <w:tcW w:w="448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随动转向机构</w:t>
            </w:r>
          </w:p>
        </w:tc>
        <w:tc>
          <w:tcPr>
            <w:tcW w:w="3400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  <w:tc>
          <w:tcPr>
            <w:tcW w:w="241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动力电池箱内具有报警功能的自动灭火装置</w:t>
            </w:r>
          </w:p>
        </w:tc>
        <w:tc>
          <w:tcPr>
            <w:tcW w:w="2541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434"/>
          <w:jc w:val="center"/>
        </w:trPr>
        <w:tc>
          <w:tcPr>
            <w:tcW w:w="448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空气调节装置</w:t>
            </w:r>
          </w:p>
        </w:tc>
        <w:tc>
          <w:tcPr>
            <w:tcW w:w="3400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冷：□有；□无；</w:t>
            </w:r>
          </w:p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暖</w:t>
            </w:r>
            <w:r>
              <w:rPr>
                <w:rFonts w:eastAsia="仿宋_GB2312"/>
                <w:color w:val="000000"/>
                <w:w w:val="80"/>
                <w:szCs w:val="21"/>
              </w:rPr>
              <w:t>: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□无</w:t>
            </w:r>
          </w:p>
        </w:tc>
        <w:tc>
          <w:tcPr>
            <w:tcW w:w="2416" w:type="dxa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乘客门结构</w:t>
            </w:r>
          </w:p>
        </w:tc>
        <w:tc>
          <w:tcPr>
            <w:tcW w:w="2541" w:type="dxa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□单扇；□双扇</w:t>
            </w:r>
          </w:p>
        </w:tc>
      </w:tr>
      <w:tr w:rsidR="00393C14" w:rsidTr="005F4B04">
        <w:trPr>
          <w:cantSplit/>
          <w:trHeight w:val="434"/>
          <w:jc w:val="center"/>
        </w:trPr>
        <w:tc>
          <w:tcPr>
            <w:tcW w:w="448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车内行李架</w:t>
            </w:r>
          </w:p>
        </w:tc>
        <w:tc>
          <w:tcPr>
            <w:tcW w:w="3400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  <w:tc>
          <w:tcPr>
            <w:tcW w:w="2416" w:type="dxa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车外行李架</w:t>
            </w:r>
          </w:p>
        </w:tc>
        <w:tc>
          <w:tcPr>
            <w:tcW w:w="2541" w:type="dxa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434"/>
          <w:jc w:val="center"/>
        </w:trPr>
        <w:tc>
          <w:tcPr>
            <w:tcW w:w="448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轴距（</w:t>
            </w:r>
            <w:r>
              <w:rPr>
                <w:rFonts w:eastAsia="仿宋_GB2312"/>
                <w:color w:val="000000"/>
                <w:w w:val="80"/>
                <w:szCs w:val="21"/>
              </w:rPr>
              <w:t>mm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）</w:t>
            </w:r>
          </w:p>
        </w:tc>
        <w:tc>
          <w:tcPr>
            <w:tcW w:w="3400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</w:p>
        </w:tc>
        <w:tc>
          <w:tcPr>
            <w:tcW w:w="2416" w:type="dxa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日间行车灯</w:t>
            </w:r>
          </w:p>
        </w:tc>
        <w:tc>
          <w:tcPr>
            <w:tcW w:w="2541" w:type="dxa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434"/>
          <w:jc w:val="center"/>
        </w:trPr>
        <w:tc>
          <w:tcPr>
            <w:tcW w:w="448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盲区监测系统</w:t>
            </w:r>
          </w:p>
        </w:tc>
        <w:tc>
          <w:tcPr>
            <w:tcW w:w="3400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  <w:tc>
          <w:tcPr>
            <w:tcW w:w="2416" w:type="dxa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主驾安全</w:t>
            </w:r>
            <w:proofErr w:type="gramEnd"/>
            <w:r>
              <w:rPr>
                <w:rFonts w:eastAsia="仿宋_GB2312" w:hint="eastAsia"/>
                <w:color w:val="000000"/>
                <w:w w:val="80"/>
                <w:szCs w:val="21"/>
              </w:rPr>
              <w:t>气囊</w:t>
            </w:r>
          </w:p>
        </w:tc>
        <w:tc>
          <w:tcPr>
            <w:tcW w:w="2541" w:type="dxa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434"/>
          <w:jc w:val="center"/>
        </w:trPr>
        <w:tc>
          <w:tcPr>
            <w:tcW w:w="448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w w:val="80"/>
                <w:szCs w:val="21"/>
              </w:rPr>
              <w:t>副驾安全</w:t>
            </w:r>
            <w:proofErr w:type="gramEnd"/>
            <w:r>
              <w:rPr>
                <w:rFonts w:eastAsia="仿宋_GB2312" w:hint="eastAsia"/>
                <w:color w:val="000000"/>
                <w:w w:val="80"/>
                <w:szCs w:val="21"/>
              </w:rPr>
              <w:t>气囊</w:t>
            </w:r>
          </w:p>
        </w:tc>
        <w:tc>
          <w:tcPr>
            <w:tcW w:w="3400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  <w:tc>
          <w:tcPr>
            <w:tcW w:w="2416" w:type="dxa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通用串行总线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USB</w:t>
            </w:r>
          </w:p>
        </w:tc>
        <w:tc>
          <w:tcPr>
            <w:tcW w:w="2541" w:type="dxa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434"/>
          <w:jc w:val="center"/>
        </w:trPr>
        <w:tc>
          <w:tcPr>
            <w:tcW w:w="448" w:type="dxa"/>
            <w:vMerge/>
            <w:tcMar>
              <w:left w:w="57" w:type="dxa"/>
              <w:right w:w="57" w:type="dxa"/>
            </w:tcMar>
            <w:vAlign w:val="center"/>
          </w:tcPr>
          <w:p w:rsidR="00393C14" w:rsidRDefault="00393C14" w:rsidP="005F4B04"/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温度自动控制装置</w:t>
            </w:r>
          </w:p>
        </w:tc>
        <w:tc>
          <w:tcPr>
            <w:tcW w:w="8357" w:type="dxa"/>
            <w:gridSpan w:val="3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□有；□无</w:t>
            </w:r>
          </w:p>
        </w:tc>
      </w:tr>
      <w:tr w:rsidR="00393C14" w:rsidTr="005F4B04">
        <w:trPr>
          <w:cantSplit/>
          <w:trHeight w:val="434"/>
          <w:jc w:val="center"/>
        </w:trPr>
        <w:tc>
          <w:tcPr>
            <w:tcW w:w="2704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特种车型判定</w:t>
            </w:r>
          </w:p>
        </w:tc>
        <w:tc>
          <w:tcPr>
            <w:tcW w:w="3400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□是；□否</w:t>
            </w:r>
          </w:p>
        </w:tc>
        <w:tc>
          <w:tcPr>
            <w:tcW w:w="2416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核查结论</w:t>
            </w:r>
          </w:p>
        </w:tc>
        <w:tc>
          <w:tcPr>
            <w:tcW w:w="2541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□符合；</w:t>
            </w:r>
          </w:p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230" w:rightChars="-10" w:right="-21" w:hangingChars="150" w:hanging="25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□不符合</w:t>
            </w:r>
          </w:p>
        </w:tc>
      </w:tr>
      <w:tr w:rsidR="00393C14" w:rsidTr="005F4B04">
        <w:trPr>
          <w:cantSplit/>
          <w:trHeight w:val="549"/>
          <w:jc w:val="center"/>
        </w:trPr>
        <w:tc>
          <w:tcPr>
            <w:tcW w:w="2704" w:type="dxa"/>
            <w:gridSpan w:val="2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jc w:val="center"/>
              <w:rPr>
                <w:rFonts w:ascii="仿宋_GB2312" w:eastAsia="仿宋_GB2312"/>
                <w:color w:val="000000"/>
                <w:w w:val="8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80"/>
                <w:szCs w:val="21"/>
              </w:rPr>
              <w:t>问题汇总</w:t>
            </w:r>
          </w:p>
        </w:tc>
        <w:tc>
          <w:tcPr>
            <w:tcW w:w="8357" w:type="dxa"/>
            <w:gridSpan w:val="3"/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rPr>
                <w:rFonts w:ascii="仿宋_GB2312" w:eastAsia="仿宋_GB2312"/>
                <w:color w:val="000000"/>
                <w:w w:val="80"/>
                <w:szCs w:val="21"/>
              </w:rPr>
            </w:pPr>
          </w:p>
        </w:tc>
      </w:tr>
      <w:tr w:rsidR="00393C14" w:rsidTr="005F4B04">
        <w:trPr>
          <w:cantSplit/>
          <w:trHeight w:val="622"/>
          <w:jc w:val="center"/>
        </w:trPr>
        <w:tc>
          <w:tcPr>
            <w:tcW w:w="448" w:type="dxa"/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28" w:lineRule="atLeast"/>
              <w:ind w:leftChars="-10" w:left="-21" w:rightChars="-10" w:right="-21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其它</w:t>
            </w:r>
          </w:p>
        </w:tc>
        <w:tc>
          <w:tcPr>
            <w:tcW w:w="10613" w:type="dxa"/>
            <w:gridSpan w:val="4"/>
            <w:vAlign w:val="center"/>
          </w:tcPr>
          <w:p w:rsidR="00393C14" w:rsidRDefault="00393C14" w:rsidP="005F4B04">
            <w:pPr>
              <w:adjustRightInd w:val="0"/>
              <w:snapToGrid w:val="0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本表是交通运输主管部门开展道路运输达标车辆核查记录表，用于核查实车的一致性，在选中栏的“□”中打“√”，不适用项目可“</w:t>
            </w:r>
            <w:r>
              <w:rPr>
                <w:rFonts w:eastAsia="仿宋_GB2312"/>
                <w:color w:val="000000"/>
                <w:w w:val="80"/>
                <w:szCs w:val="21"/>
              </w:rPr>
              <w:t>—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”掉，其他空格栏应填写具体数据。</w:t>
            </w:r>
          </w:p>
          <w:p w:rsidR="00393C14" w:rsidRDefault="00393C14" w:rsidP="005F4B04">
            <w:pPr>
              <w:adjustRightInd w:val="0"/>
              <w:snapToGrid w:val="0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注：</w:t>
            </w:r>
            <w:r>
              <w:rPr>
                <w:rFonts w:eastAsia="仿宋_GB2312"/>
                <w:color w:val="000000"/>
                <w:w w:val="80"/>
                <w:szCs w:val="21"/>
                <w:vertAlign w:val="superscript"/>
              </w:rPr>
              <w:t>1</w:t>
            </w:r>
            <w:r>
              <w:rPr>
                <w:rFonts w:eastAsia="仿宋_GB2312" w:hint="eastAsia"/>
                <w:color w:val="000000"/>
                <w:w w:val="80"/>
                <w:szCs w:val="21"/>
                <w:vertAlign w:val="superscript"/>
              </w:rPr>
              <w:t>）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：</w:t>
            </w:r>
            <w:r>
              <w:rPr>
                <w:rFonts w:eastAsia="仿宋_GB2312" w:hint="eastAsia"/>
                <w:w w:val="80"/>
                <w:szCs w:val="21"/>
              </w:rPr>
              <w:t>自</w:t>
            </w:r>
            <w:r>
              <w:rPr>
                <w:rFonts w:eastAsia="仿宋_GB2312" w:hint="eastAsia"/>
                <w:w w:val="80"/>
                <w:szCs w:val="21"/>
              </w:rPr>
              <w:t>2019</w:t>
            </w:r>
            <w:r>
              <w:rPr>
                <w:rFonts w:eastAsia="仿宋_GB2312" w:hint="eastAsia"/>
                <w:w w:val="80"/>
                <w:szCs w:val="21"/>
              </w:rPr>
              <w:t>年</w:t>
            </w:r>
            <w:r>
              <w:rPr>
                <w:rFonts w:eastAsia="仿宋_GB2312" w:hint="eastAsia"/>
                <w:w w:val="80"/>
                <w:szCs w:val="21"/>
              </w:rPr>
              <w:t>4</w:t>
            </w:r>
            <w:r>
              <w:rPr>
                <w:rFonts w:eastAsia="仿宋_GB2312" w:hint="eastAsia"/>
                <w:w w:val="80"/>
                <w:szCs w:val="21"/>
              </w:rPr>
              <w:t>月</w:t>
            </w:r>
            <w:r>
              <w:rPr>
                <w:rFonts w:eastAsia="仿宋_GB2312" w:hint="eastAsia"/>
                <w:w w:val="80"/>
                <w:szCs w:val="21"/>
              </w:rPr>
              <w:t>1</w:t>
            </w:r>
            <w:r>
              <w:rPr>
                <w:rFonts w:eastAsia="仿宋_GB2312" w:hint="eastAsia"/>
                <w:w w:val="80"/>
                <w:szCs w:val="21"/>
              </w:rPr>
              <w:t>日起执行，具体要求详见备注中</w:t>
            </w:r>
            <w:r>
              <w:rPr>
                <w:rFonts w:eastAsia="仿宋_GB2312"/>
                <w:w w:val="80"/>
                <w:kern w:val="0"/>
                <w:szCs w:val="21"/>
              </w:rPr>
              <w:t>25</w:t>
            </w:r>
            <w:r>
              <w:rPr>
                <w:rFonts w:eastAsia="仿宋_GB2312" w:hint="eastAsia"/>
                <w:w w:val="80"/>
                <w:kern w:val="0"/>
                <w:szCs w:val="21"/>
              </w:rPr>
              <w:t>、</w:t>
            </w:r>
            <w:r>
              <w:rPr>
                <w:rFonts w:eastAsia="仿宋_GB2312"/>
                <w:w w:val="80"/>
                <w:kern w:val="0"/>
                <w:szCs w:val="21"/>
              </w:rPr>
              <w:t>27</w:t>
            </w:r>
            <w:r>
              <w:rPr>
                <w:rFonts w:eastAsia="仿宋_GB2312" w:hint="eastAsia"/>
                <w:w w:val="80"/>
                <w:kern w:val="0"/>
                <w:szCs w:val="21"/>
              </w:rPr>
              <w:t>、</w:t>
            </w:r>
            <w:r>
              <w:rPr>
                <w:rFonts w:eastAsia="仿宋_GB2312"/>
                <w:w w:val="80"/>
                <w:kern w:val="0"/>
                <w:szCs w:val="21"/>
              </w:rPr>
              <w:t>32</w:t>
            </w:r>
            <w:r>
              <w:rPr>
                <w:rFonts w:eastAsia="仿宋_GB2312" w:hint="eastAsia"/>
                <w:w w:val="80"/>
                <w:kern w:val="0"/>
                <w:szCs w:val="21"/>
              </w:rPr>
              <w:t>和</w:t>
            </w:r>
            <w:r>
              <w:rPr>
                <w:rFonts w:eastAsia="仿宋_GB2312"/>
                <w:w w:val="80"/>
                <w:kern w:val="0"/>
                <w:szCs w:val="21"/>
              </w:rPr>
              <w:t>35</w:t>
            </w:r>
            <w:r>
              <w:rPr>
                <w:rFonts w:eastAsia="仿宋_GB2312" w:hint="eastAsia"/>
                <w:w w:val="80"/>
                <w:szCs w:val="21"/>
              </w:rPr>
              <w:t>。</w:t>
            </w:r>
          </w:p>
        </w:tc>
      </w:tr>
      <w:tr w:rsidR="00393C14" w:rsidTr="005F4B04">
        <w:trPr>
          <w:cantSplit/>
          <w:trHeight w:val="622"/>
          <w:jc w:val="center"/>
        </w:trPr>
        <w:tc>
          <w:tcPr>
            <w:tcW w:w="11061" w:type="dxa"/>
            <w:gridSpan w:val="5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3C14" w:rsidRDefault="00393C14" w:rsidP="005F4B04">
            <w:pPr>
              <w:adjustRightInd w:val="0"/>
              <w:snapToGrid w:val="0"/>
              <w:spacing w:line="360" w:lineRule="auto"/>
              <w:rPr>
                <w:rFonts w:eastAsia="仿宋_GB2312"/>
                <w:color w:val="000000"/>
                <w:w w:val="80"/>
                <w:szCs w:val="21"/>
              </w:rPr>
            </w:pPr>
          </w:p>
          <w:p w:rsidR="00393C14" w:rsidRDefault="00393C14" w:rsidP="005F4B04">
            <w:pPr>
              <w:adjustRightInd w:val="0"/>
              <w:snapToGrid w:val="0"/>
              <w:spacing w:line="360" w:lineRule="auto"/>
              <w:rPr>
                <w:rFonts w:eastAsia="仿宋_GB2312"/>
                <w:color w:val="000000"/>
                <w:w w:val="80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szCs w:val="21"/>
              </w:rPr>
              <w:t>核查人员：</w:t>
            </w:r>
            <w:r>
              <w:rPr>
                <w:rFonts w:eastAsia="仿宋_GB2312"/>
                <w:color w:val="000000"/>
                <w:w w:val="80"/>
                <w:szCs w:val="21"/>
              </w:rPr>
              <w:t xml:space="preserve">                              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日期：</w:t>
            </w:r>
            <w:r>
              <w:rPr>
                <w:rFonts w:eastAsia="仿宋_GB2312"/>
                <w:color w:val="000000"/>
                <w:w w:val="80"/>
                <w:szCs w:val="21"/>
              </w:rPr>
              <w:t xml:space="preserve">                              </w:t>
            </w:r>
            <w:r>
              <w:rPr>
                <w:rFonts w:eastAsia="仿宋_GB2312" w:hint="eastAsia"/>
                <w:color w:val="000000"/>
                <w:w w:val="80"/>
                <w:szCs w:val="21"/>
              </w:rPr>
              <w:t>单位（盖章）：</w:t>
            </w:r>
          </w:p>
          <w:p w:rsidR="00393C14" w:rsidRDefault="00393C14" w:rsidP="005F4B04">
            <w:pPr>
              <w:adjustRightInd w:val="0"/>
              <w:snapToGrid w:val="0"/>
              <w:spacing w:line="360" w:lineRule="auto"/>
              <w:rPr>
                <w:rFonts w:eastAsia="仿宋_GB2312"/>
                <w:color w:val="000000"/>
                <w:w w:val="80"/>
                <w:szCs w:val="21"/>
              </w:rPr>
            </w:pPr>
          </w:p>
        </w:tc>
      </w:tr>
    </w:tbl>
    <w:p w:rsidR="00F23367" w:rsidRPr="00F23367" w:rsidRDefault="00F23367" w:rsidP="002B70D6">
      <w:pPr>
        <w:widowControl/>
        <w:jc w:val="left"/>
        <w:rPr>
          <w:rFonts w:ascii="仿宋_GB2312" w:eastAsia="仿宋_GB2312" w:hAnsi="华文仿宋"/>
          <w:sz w:val="28"/>
          <w:szCs w:val="28"/>
        </w:rPr>
      </w:pPr>
      <w:bookmarkStart w:id="0" w:name="_GoBack"/>
      <w:bookmarkEnd w:id="0"/>
    </w:p>
    <w:p w:rsidR="00C5726A" w:rsidRPr="00F23367" w:rsidRDefault="00C5726A" w:rsidP="00F23367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C5726A" w:rsidRPr="00F23367" w:rsidSect="003321F7">
      <w:headerReference w:type="default" r:id="rId7"/>
      <w:footerReference w:type="default" r:id="rId8"/>
      <w:pgSz w:w="11906" w:h="16838"/>
      <w:pgMar w:top="1701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F88" w:rsidRDefault="000D2F88" w:rsidP="00F36915">
      <w:r>
        <w:separator/>
      </w:r>
    </w:p>
  </w:endnote>
  <w:endnote w:type="continuationSeparator" w:id="0">
    <w:p w:rsidR="000D2F88" w:rsidRDefault="000D2F88" w:rsidP="00F3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013254"/>
      <w:docPartObj>
        <w:docPartGallery w:val="Page Numbers (Bottom of Page)"/>
        <w:docPartUnique/>
      </w:docPartObj>
    </w:sdtPr>
    <w:sdtEndPr>
      <w:rPr>
        <w:rFonts w:ascii="宋体" w:eastAsia="宋体" w:hAnsi="宋体"/>
        <w:b/>
        <w:sz w:val="28"/>
        <w:szCs w:val="28"/>
      </w:rPr>
    </w:sdtEndPr>
    <w:sdtContent>
      <w:p w:rsidR="003321F7" w:rsidRPr="00CF7CB5" w:rsidRDefault="003321F7">
        <w:pPr>
          <w:pStyle w:val="a9"/>
          <w:jc w:val="center"/>
          <w:rPr>
            <w:rFonts w:ascii="宋体" w:eastAsia="宋体" w:hAnsi="宋体"/>
            <w:b/>
            <w:sz w:val="28"/>
            <w:szCs w:val="28"/>
          </w:rPr>
        </w:pPr>
        <w:r w:rsidRPr="00CF7CB5">
          <w:rPr>
            <w:rFonts w:ascii="宋体" w:eastAsia="宋体" w:hAnsi="宋体"/>
            <w:b/>
            <w:sz w:val="28"/>
            <w:szCs w:val="28"/>
          </w:rPr>
          <w:fldChar w:fldCharType="begin"/>
        </w:r>
        <w:r w:rsidRPr="00CF7CB5">
          <w:rPr>
            <w:rFonts w:ascii="宋体" w:eastAsia="宋体" w:hAnsi="宋体"/>
            <w:b/>
            <w:sz w:val="28"/>
            <w:szCs w:val="28"/>
          </w:rPr>
          <w:instrText>PAGE   \* MERGEFORMAT</w:instrText>
        </w:r>
        <w:r w:rsidRPr="00CF7CB5">
          <w:rPr>
            <w:rFonts w:ascii="宋体" w:eastAsia="宋体" w:hAnsi="宋体"/>
            <w:b/>
            <w:sz w:val="28"/>
            <w:szCs w:val="28"/>
          </w:rPr>
          <w:fldChar w:fldCharType="separate"/>
        </w:r>
        <w:r w:rsidR="002B70D6" w:rsidRPr="002B70D6">
          <w:rPr>
            <w:rFonts w:ascii="宋体" w:eastAsia="宋体" w:hAnsi="宋体"/>
            <w:b/>
            <w:noProof/>
            <w:sz w:val="28"/>
            <w:szCs w:val="28"/>
            <w:lang w:val="zh-CN"/>
          </w:rPr>
          <w:t>-</w:t>
        </w:r>
        <w:r w:rsidR="002B70D6">
          <w:rPr>
            <w:rFonts w:ascii="宋体" w:eastAsia="宋体" w:hAnsi="宋体"/>
            <w:b/>
            <w:noProof/>
            <w:sz w:val="28"/>
            <w:szCs w:val="28"/>
          </w:rPr>
          <w:t xml:space="preserve"> 2 -</w:t>
        </w:r>
        <w:r w:rsidRPr="00CF7CB5">
          <w:rPr>
            <w:rFonts w:ascii="宋体" w:eastAsia="宋体" w:hAnsi="宋体"/>
            <w:b/>
            <w:sz w:val="28"/>
            <w:szCs w:val="28"/>
          </w:rPr>
          <w:fldChar w:fldCharType="end"/>
        </w:r>
      </w:p>
    </w:sdtContent>
  </w:sdt>
  <w:p w:rsidR="003321F7" w:rsidRDefault="003321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F88" w:rsidRDefault="000D2F88" w:rsidP="00F36915">
      <w:r>
        <w:separator/>
      </w:r>
    </w:p>
  </w:footnote>
  <w:footnote w:type="continuationSeparator" w:id="0">
    <w:p w:rsidR="000D2F88" w:rsidRDefault="000D2F88" w:rsidP="00F3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1F7" w:rsidRDefault="003321F7" w:rsidP="006C0A0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48FE"/>
    <w:multiLevelType w:val="hybridMultilevel"/>
    <w:tmpl w:val="AFA61B7A"/>
    <w:lvl w:ilvl="0" w:tplc="7714A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66"/>
    <w:rsid w:val="00020EB3"/>
    <w:rsid w:val="00045B1D"/>
    <w:rsid w:val="00077EFA"/>
    <w:rsid w:val="000A30E4"/>
    <w:rsid w:val="000D2F88"/>
    <w:rsid w:val="00113B32"/>
    <w:rsid w:val="00153D97"/>
    <w:rsid w:val="001D62FE"/>
    <w:rsid w:val="00220796"/>
    <w:rsid w:val="0022263F"/>
    <w:rsid w:val="00245A72"/>
    <w:rsid w:val="002813F1"/>
    <w:rsid w:val="00284141"/>
    <w:rsid w:val="002A09A0"/>
    <w:rsid w:val="002B70D6"/>
    <w:rsid w:val="003132C1"/>
    <w:rsid w:val="003321F7"/>
    <w:rsid w:val="003713FD"/>
    <w:rsid w:val="003814F0"/>
    <w:rsid w:val="00393C14"/>
    <w:rsid w:val="003A778A"/>
    <w:rsid w:val="00434E52"/>
    <w:rsid w:val="0044570E"/>
    <w:rsid w:val="004901C9"/>
    <w:rsid w:val="004B6419"/>
    <w:rsid w:val="005121AE"/>
    <w:rsid w:val="0052617F"/>
    <w:rsid w:val="005525B6"/>
    <w:rsid w:val="005A2593"/>
    <w:rsid w:val="005F31BB"/>
    <w:rsid w:val="00617612"/>
    <w:rsid w:val="00644B09"/>
    <w:rsid w:val="006C0A0B"/>
    <w:rsid w:val="006D1E96"/>
    <w:rsid w:val="007217D2"/>
    <w:rsid w:val="00723CC3"/>
    <w:rsid w:val="00725FE8"/>
    <w:rsid w:val="00737D5B"/>
    <w:rsid w:val="007B73BD"/>
    <w:rsid w:val="007C26F1"/>
    <w:rsid w:val="00803D1B"/>
    <w:rsid w:val="008139C4"/>
    <w:rsid w:val="00865A5C"/>
    <w:rsid w:val="008F7C06"/>
    <w:rsid w:val="00914DF0"/>
    <w:rsid w:val="00920EA0"/>
    <w:rsid w:val="00976206"/>
    <w:rsid w:val="0098799C"/>
    <w:rsid w:val="009B6C4F"/>
    <w:rsid w:val="00A6701F"/>
    <w:rsid w:val="00A80A7D"/>
    <w:rsid w:val="00A82A9A"/>
    <w:rsid w:val="00A87438"/>
    <w:rsid w:val="00A90F92"/>
    <w:rsid w:val="00AA15B5"/>
    <w:rsid w:val="00AA1DB5"/>
    <w:rsid w:val="00AB5F63"/>
    <w:rsid w:val="00AC4366"/>
    <w:rsid w:val="00AC72DC"/>
    <w:rsid w:val="00B4689B"/>
    <w:rsid w:val="00B47B98"/>
    <w:rsid w:val="00B7474B"/>
    <w:rsid w:val="00BE4C40"/>
    <w:rsid w:val="00BE5B6E"/>
    <w:rsid w:val="00BE75BE"/>
    <w:rsid w:val="00C20FF4"/>
    <w:rsid w:val="00C37AB3"/>
    <w:rsid w:val="00C5726A"/>
    <w:rsid w:val="00C95A71"/>
    <w:rsid w:val="00CA6E8B"/>
    <w:rsid w:val="00CE0195"/>
    <w:rsid w:val="00CF7CB5"/>
    <w:rsid w:val="00D62128"/>
    <w:rsid w:val="00D62A11"/>
    <w:rsid w:val="00D87076"/>
    <w:rsid w:val="00D951D9"/>
    <w:rsid w:val="00DD1ADB"/>
    <w:rsid w:val="00E25639"/>
    <w:rsid w:val="00E32956"/>
    <w:rsid w:val="00E75333"/>
    <w:rsid w:val="00E76E76"/>
    <w:rsid w:val="00E85422"/>
    <w:rsid w:val="00EA0581"/>
    <w:rsid w:val="00EB6470"/>
    <w:rsid w:val="00F23367"/>
    <w:rsid w:val="00F36915"/>
    <w:rsid w:val="00FB0D05"/>
    <w:rsid w:val="00F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EF1CA"/>
  <w15:chartTrackingRefBased/>
  <w15:docId w15:val="{2FA83CAF-A011-4F37-B515-F5D43153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366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C5726A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C5726A"/>
  </w:style>
  <w:style w:type="character" w:styleId="a6">
    <w:name w:val="Hyperlink"/>
    <w:basedOn w:val="a0"/>
    <w:uiPriority w:val="99"/>
    <w:unhideWhenUsed/>
    <w:rsid w:val="00C5726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36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3691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36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36915"/>
    <w:rPr>
      <w:sz w:val="18"/>
      <w:szCs w:val="18"/>
    </w:rPr>
  </w:style>
  <w:style w:type="paragraph" w:customStyle="1" w:styleId="1">
    <w:name w:val="无间隔1"/>
    <w:uiPriority w:val="1"/>
    <w:qFormat/>
    <w:rsid w:val="00393C14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66</cp:revision>
  <dcterms:created xsi:type="dcterms:W3CDTF">2019-10-25T04:33:00Z</dcterms:created>
  <dcterms:modified xsi:type="dcterms:W3CDTF">2019-11-28T09:35:00Z</dcterms:modified>
</cp:coreProperties>
</file>