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4" w:rsidRDefault="00393C14" w:rsidP="00393C14">
      <w:pPr>
        <w:widowControl/>
        <w:jc w:val="left"/>
        <w:rPr>
          <w:rFonts w:ascii="仿宋_GB2312" w:eastAsia="仿宋_GB2312" w:hAnsi="仿宋_GB2312"/>
          <w:bCs/>
          <w:color w:val="000000"/>
          <w:sz w:val="28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</w:p>
    <w:p w:rsidR="00393C14" w:rsidRPr="00220796" w:rsidRDefault="00393C14" w:rsidP="00393C14">
      <w:pPr>
        <w:adjustRightInd w:val="0"/>
        <w:snapToGrid w:val="0"/>
        <w:jc w:val="center"/>
        <w:rPr>
          <w:rFonts w:eastAsia="方正小标宋简体"/>
          <w:color w:val="000000"/>
          <w:sz w:val="28"/>
          <w:szCs w:val="32"/>
        </w:rPr>
      </w:pPr>
      <w:r w:rsidRPr="00220796">
        <w:rPr>
          <w:rFonts w:eastAsia="方正小标宋简体" w:hint="eastAsia"/>
          <w:color w:val="000000"/>
          <w:sz w:val="28"/>
          <w:szCs w:val="32"/>
        </w:rPr>
        <w:t>道路运输达标车辆核查记录表（货车）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97"/>
        <w:gridCol w:w="224"/>
        <w:gridCol w:w="894"/>
        <w:gridCol w:w="1727"/>
        <w:gridCol w:w="724"/>
        <w:gridCol w:w="1153"/>
        <w:gridCol w:w="547"/>
        <w:gridCol w:w="898"/>
        <w:gridCol w:w="377"/>
        <w:gridCol w:w="1143"/>
        <w:gridCol w:w="66"/>
        <w:gridCol w:w="929"/>
        <w:gridCol w:w="1089"/>
      </w:tblGrid>
      <w:tr w:rsidR="00393C14" w:rsidTr="005F4B04">
        <w:trPr>
          <w:cantSplit/>
          <w:trHeight w:val="480"/>
          <w:jc w:val="center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基本</w:t>
            </w:r>
          </w:p>
          <w:p w:rsidR="00393C14" w:rsidRDefault="00393C14" w:rsidP="005F4B04">
            <w:pPr>
              <w:adjustRightInd w:val="0"/>
              <w:snapToGrid w:val="0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信息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业户名称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车辆号牌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/>
                <w:color w:val="000000"/>
                <w:w w:val="80"/>
                <w:szCs w:val="21"/>
              </w:rPr>
              <w:t>VIN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480"/>
          <w:jc w:val="center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生产企业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产品型号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产品名称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4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驱动型式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底盘型号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准拖挂车总质量</w:t>
            </w:r>
            <w:r>
              <w:rPr>
                <w:rFonts w:eastAsia="仿宋_GB2312"/>
                <w:color w:val="000000"/>
                <w:w w:val="80"/>
                <w:szCs w:val="21"/>
              </w:rPr>
              <w:t>(kg)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504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总质量</w:t>
            </w:r>
            <w:r>
              <w:rPr>
                <w:rFonts w:eastAsia="仿宋_GB2312"/>
                <w:color w:val="000000"/>
                <w:w w:val="80"/>
                <w:szCs w:val="21"/>
              </w:rPr>
              <w:t>(kg)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50" w:right="-105" w:firstLine="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整备质量</w:t>
            </w:r>
            <w:r>
              <w:rPr>
                <w:rFonts w:eastAsia="仿宋_GB2312"/>
                <w:color w:val="000000"/>
                <w:w w:val="80"/>
                <w:szCs w:val="21"/>
              </w:rPr>
              <w:t>(kg)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轮胎规格型号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44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发动机型号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50" w:right="-105" w:firstLine="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燃料种类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轮胎数量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外廓尺寸（长×宽×高）</w:t>
            </w:r>
            <w:r>
              <w:rPr>
                <w:rFonts w:eastAsia="仿宋_GB2312"/>
                <w:color w:val="000000"/>
                <w:w w:val="80"/>
                <w:szCs w:val="21"/>
              </w:rPr>
              <w:t>(mm)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80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 xml:space="preserve">×  </w:t>
            </w:r>
            <w:r>
              <w:rPr>
                <w:rFonts w:ascii="仿宋_GB2312" w:eastAsia="仿宋_GB2312"/>
                <w:color w:val="000000"/>
                <w:w w:val="80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 xml:space="preserve">  ×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转向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轴数量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/>
                <w:color w:val="000000"/>
                <w:w w:val="80"/>
                <w:szCs w:val="21"/>
              </w:rPr>
              <w:t>货厢栏板内尺寸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（长×宽×高）</w:t>
            </w:r>
            <w:r>
              <w:rPr>
                <w:rFonts w:eastAsia="仿宋_GB2312"/>
                <w:color w:val="000000"/>
                <w:w w:val="80"/>
                <w:szCs w:val="21"/>
              </w:rPr>
              <w:t>(mm)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ascii="仿宋_GB2312" w:eastAsia="仿宋_GB2312"/>
                <w:color w:val="000000"/>
                <w:w w:val="80"/>
                <w:sz w:val="22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最高</w:t>
            </w:r>
            <w:r>
              <w:rPr>
                <w:rFonts w:eastAsia="仿宋_GB2312"/>
                <w:color w:val="000000"/>
                <w:w w:val="80"/>
                <w:szCs w:val="21"/>
              </w:rPr>
              <w:t>车速（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km/h</w:t>
            </w:r>
            <w:r>
              <w:rPr>
                <w:rFonts w:eastAsia="仿宋_GB2312"/>
                <w:color w:val="000000"/>
                <w:w w:val="80"/>
                <w:szCs w:val="21"/>
              </w:rPr>
              <w:t>）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6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车辆</w:t>
            </w:r>
          </w:p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配置</w:t>
            </w: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整车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电子稳定性控制系统（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ESC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3)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1" w:left="-23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卫星定位系统车载终端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2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冷藏车温度监控装置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1" w:left="-23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 w:val="22"/>
              </w:rPr>
              <w:t>驾驶室轮胎爆胎应急安全装置标示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1)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5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</w:t>
            </w:r>
          </w:p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动</w:t>
            </w:r>
          </w:p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系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制动器型式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一桥：□鼓式、□盘式</w:t>
            </w:r>
          </w:p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62" w:firstLine="104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二桥：□鼓式、□盘式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气压制动系统压缩空气干燥、油水分离装置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53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38" w:right="80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防抱制动装置（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ABS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）信号报警装置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制动器衬片更换报警装置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57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制动储气筒工作气压</w:t>
            </w:r>
            <w:r>
              <w:rPr>
                <w:rFonts w:eastAsia="仿宋_GB2312"/>
                <w:color w:val="000000"/>
                <w:w w:val="80"/>
                <w:szCs w:val="21"/>
              </w:rPr>
              <w:t>(</w:t>
            </w:r>
            <w:proofErr w:type="spellStart"/>
            <w:r>
              <w:rPr>
                <w:rFonts w:eastAsia="仿宋_GB2312"/>
                <w:color w:val="000000"/>
                <w:w w:val="80"/>
                <w:szCs w:val="21"/>
              </w:rPr>
              <w:t>kPa</w:t>
            </w:r>
            <w:proofErr w:type="spellEnd"/>
            <w:r>
              <w:rPr>
                <w:rFonts w:eastAsia="仿宋_GB2312"/>
                <w:color w:val="000000"/>
                <w:w w:val="8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>≥1000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制动间隙自动调整装置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压力测试连接器数量（储气筒）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自动紧急制动系统（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AEBS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3)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13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压力测试连接器数量（制动气室）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49" w:firstLine="86"/>
              <w:jc w:val="left"/>
              <w:rPr>
                <w:rFonts w:ascii="仿宋_GB2312" w:eastAsia="仿宋_GB2312"/>
                <w:color w:val="000000"/>
                <w:w w:val="80"/>
                <w:sz w:val="22"/>
              </w:rPr>
            </w:pPr>
          </w:p>
        </w:tc>
      </w:tr>
      <w:tr w:rsidR="00393C14" w:rsidTr="005F4B04">
        <w:trPr>
          <w:cantSplit/>
          <w:trHeight w:val="17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安全</w:t>
            </w:r>
          </w:p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防护</w:t>
            </w:r>
          </w:p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与</w:t>
            </w:r>
          </w:p>
          <w:p w:rsidR="00393C14" w:rsidRDefault="00393C14" w:rsidP="005F4B0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其他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起重尾板警示标识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49" w:firstLine="8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载荷布置标识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4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气体泄漏报警装置（燃气汽车）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49" w:firstLine="8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轮胎气压监测系统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2)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21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车道偏离预警系统（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LDWS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2)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 xml:space="preserve">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50" w:left="-105" w:rightChars="-50" w:right="-105" w:firstLineChars="49" w:firstLine="8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车辆前向碰撞预警系统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2)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21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前下部防护装置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后下部防护装置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26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系固点数量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前墙：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   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侧面防护装置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21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水平承载面：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230" w:rightChars="-10" w:right="-21" w:hangingChars="150" w:hanging="251"/>
              <w:rPr>
                <w:rFonts w:eastAsia="仿宋_GB2312"/>
                <w:color w:val="000000"/>
                <w:w w:val="80"/>
                <w:sz w:val="22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汽车导静电橡胶拖地带（燃气汽车）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="1" w:rightChars="-50" w:right="-105" w:firstLineChars="19" w:firstLine="32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874"/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问题</w:t>
            </w:r>
          </w:p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汇总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特种车型</w:t>
            </w:r>
          </w:p>
          <w:p w:rsidR="00393C14" w:rsidRDefault="00393C14" w:rsidP="005F4B04">
            <w:pPr>
              <w:adjustRightInd w:val="0"/>
              <w:snapToGrid w:val="0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判定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4" w:rsidRDefault="00393C14" w:rsidP="005F4B04">
            <w:pPr>
              <w:tabs>
                <w:tab w:val="left" w:pos="281"/>
              </w:tabs>
              <w:adjustRightInd w:val="0"/>
              <w:snapToGrid w:val="0"/>
              <w:ind w:rightChars="-10" w:right="-21" w:firstLineChars="100" w:firstLine="167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□是；□否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242" w:rightChars="-10" w:right="-21" w:hangingChars="150" w:hanging="263"/>
              <w:jc w:val="center"/>
              <w:rPr>
                <w:rFonts w:eastAsia="仿宋_GB2312"/>
                <w:color w:val="000000"/>
                <w:w w:val="80"/>
                <w:sz w:val="22"/>
              </w:rPr>
            </w:pPr>
            <w:r>
              <w:rPr>
                <w:rFonts w:eastAsia="仿宋_GB2312" w:hint="eastAsia"/>
                <w:color w:val="000000"/>
                <w:w w:val="80"/>
                <w:sz w:val="22"/>
              </w:rPr>
              <w:t>核查</w:t>
            </w:r>
          </w:p>
          <w:p w:rsidR="00393C14" w:rsidRDefault="00393C14" w:rsidP="005F4B04">
            <w:pPr>
              <w:adjustRightInd w:val="0"/>
              <w:snapToGrid w:val="0"/>
              <w:ind w:leftChars="-10" w:left="242" w:rightChars="-10" w:right="-21" w:hangingChars="150" w:hanging="263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 w:val="22"/>
              </w:rPr>
              <w:t>结论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C14" w:rsidRDefault="00393C14" w:rsidP="005F4B04">
            <w:pPr>
              <w:tabs>
                <w:tab w:val="left" w:pos="281"/>
              </w:tabs>
              <w:adjustRightInd w:val="0"/>
              <w:snapToGrid w:val="0"/>
              <w:ind w:rightChars="-10" w:right="-21" w:firstLineChars="100" w:firstLine="167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□符合</w:t>
            </w:r>
          </w:p>
          <w:p w:rsidR="00393C14" w:rsidRDefault="00393C14" w:rsidP="005F4B04">
            <w:pPr>
              <w:adjustRightInd w:val="0"/>
              <w:snapToGrid w:val="0"/>
              <w:ind w:leftChars="77" w:left="254" w:rightChars="-10" w:right="-21" w:hangingChars="55" w:hanging="92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□不符合</w:t>
            </w:r>
          </w:p>
        </w:tc>
      </w:tr>
      <w:tr w:rsidR="00393C14" w:rsidTr="005F4B04">
        <w:trPr>
          <w:cantSplit/>
          <w:trHeight w:val="1047"/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其它</w:t>
            </w:r>
          </w:p>
        </w:tc>
        <w:tc>
          <w:tcPr>
            <w:tcW w:w="9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本表是交通运输主管部门开展道路运输达标车辆核查记录表，用于核查实车的一致性，在选中栏的“□”中打“√”，不适用项目可“—”掉，其他空格栏应填写具体数据。</w:t>
            </w:r>
          </w:p>
          <w:p w:rsidR="00393C14" w:rsidRDefault="00393C14" w:rsidP="005F4B04">
            <w:pPr>
              <w:adjustRightInd w:val="0"/>
              <w:snapToGrid w:val="0"/>
              <w:spacing w:line="240" w:lineRule="atLeast"/>
              <w:ind w:left="167" w:hangingChars="100" w:hanging="167"/>
              <w:rPr>
                <w:rFonts w:eastAsia="等线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注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：</w:t>
            </w:r>
            <w:r>
              <w:rPr>
                <w:rFonts w:eastAsia="仿宋_GB2312" w:hint="eastAsia"/>
                <w:w w:val="80"/>
                <w:szCs w:val="21"/>
              </w:rPr>
              <w:t>脚注</w:t>
            </w:r>
            <w:r>
              <w:rPr>
                <w:rFonts w:eastAsia="仿宋_GB2312" w:hint="eastAsia"/>
                <w:w w:val="80"/>
                <w:szCs w:val="21"/>
                <w:vertAlign w:val="superscript"/>
              </w:rPr>
              <w:t>1</w:t>
            </w:r>
            <w:r>
              <w:rPr>
                <w:rFonts w:eastAsia="仿宋_GB2312" w:hint="eastAsia"/>
                <w:w w:val="80"/>
                <w:szCs w:val="21"/>
                <w:vertAlign w:val="superscript"/>
              </w:rPr>
              <w:t>）</w:t>
            </w:r>
            <w:r>
              <w:rPr>
                <w:rFonts w:eastAsia="仿宋_GB2312" w:hint="eastAsia"/>
                <w:w w:val="80"/>
                <w:szCs w:val="21"/>
              </w:rPr>
              <w:t>自</w:t>
            </w:r>
            <w:r>
              <w:rPr>
                <w:rFonts w:eastAsia="仿宋_GB2312" w:hint="eastAsia"/>
                <w:w w:val="80"/>
                <w:szCs w:val="21"/>
              </w:rPr>
              <w:t>2</w:t>
            </w:r>
            <w:r>
              <w:rPr>
                <w:rFonts w:eastAsia="仿宋_GB2312"/>
                <w:w w:val="80"/>
                <w:szCs w:val="21"/>
              </w:rPr>
              <w:t>019</w:t>
            </w:r>
            <w:r>
              <w:rPr>
                <w:rFonts w:eastAsia="仿宋_GB2312" w:hint="eastAsia"/>
                <w:w w:val="80"/>
                <w:szCs w:val="21"/>
              </w:rPr>
              <w:t>年</w:t>
            </w:r>
            <w:r>
              <w:rPr>
                <w:rFonts w:eastAsia="仿宋_GB2312"/>
                <w:w w:val="80"/>
                <w:szCs w:val="21"/>
              </w:rPr>
              <w:t>5</w:t>
            </w:r>
            <w:r>
              <w:rPr>
                <w:rFonts w:eastAsia="仿宋_GB2312" w:hint="eastAsia"/>
                <w:w w:val="80"/>
                <w:szCs w:val="21"/>
              </w:rPr>
              <w:t>月</w:t>
            </w:r>
            <w:r>
              <w:rPr>
                <w:rFonts w:eastAsia="仿宋_GB2312" w:hint="eastAsia"/>
                <w:w w:val="80"/>
                <w:szCs w:val="21"/>
              </w:rPr>
              <w:t>1</w:t>
            </w:r>
            <w:r>
              <w:rPr>
                <w:rFonts w:eastAsia="仿宋_GB2312" w:hint="eastAsia"/>
                <w:w w:val="80"/>
                <w:szCs w:val="21"/>
              </w:rPr>
              <w:t>日起执行；脚注</w:t>
            </w:r>
            <w:r>
              <w:rPr>
                <w:rFonts w:eastAsia="仿宋_GB2312" w:hint="eastAsia"/>
                <w:w w:val="80"/>
                <w:szCs w:val="21"/>
                <w:vertAlign w:val="superscript"/>
              </w:rPr>
              <w:t>2</w:t>
            </w:r>
            <w:r>
              <w:rPr>
                <w:rFonts w:eastAsia="仿宋_GB2312" w:hint="eastAsia"/>
                <w:w w:val="80"/>
                <w:szCs w:val="21"/>
                <w:vertAlign w:val="superscript"/>
              </w:rPr>
              <w:t>）</w:t>
            </w:r>
            <w:r>
              <w:rPr>
                <w:rFonts w:eastAsia="仿宋_GB2312" w:hint="eastAsia"/>
                <w:w w:val="80"/>
                <w:szCs w:val="21"/>
              </w:rPr>
              <w:t>自</w:t>
            </w:r>
            <w:r>
              <w:rPr>
                <w:rFonts w:eastAsia="仿宋_GB2312" w:hint="eastAsia"/>
                <w:w w:val="80"/>
                <w:szCs w:val="21"/>
              </w:rPr>
              <w:t>2</w:t>
            </w:r>
            <w:r>
              <w:rPr>
                <w:rFonts w:eastAsia="仿宋_GB2312"/>
                <w:w w:val="80"/>
                <w:szCs w:val="21"/>
              </w:rPr>
              <w:t>020</w:t>
            </w:r>
            <w:r>
              <w:rPr>
                <w:rFonts w:eastAsia="仿宋_GB2312" w:hint="eastAsia"/>
                <w:w w:val="80"/>
                <w:szCs w:val="21"/>
              </w:rPr>
              <w:t>年</w:t>
            </w:r>
            <w:r>
              <w:rPr>
                <w:rFonts w:eastAsia="仿宋_GB2312"/>
                <w:w w:val="80"/>
                <w:szCs w:val="21"/>
              </w:rPr>
              <w:t>5</w:t>
            </w:r>
            <w:r>
              <w:rPr>
                <w:rFonts w:eastAsia="仿宋_GB2312" w:hint="eastAsia"/>
                <w:w w:val="80"/>
                <w:szCs w:val="21"/>
              </w:rPr>
              <w:t>月</w:t>
            </w:r>
            <w:r>
              <w:rPr>
                <w:rFonts w:eastAsia="仿宋_GB2312" w:hint="eastAsia"/>
                <w:w w:val="80"/>
                <w:szCs w:val="21"/>
              </w:rPr>
              <w:t>1</w:t>
            </w:r>
            <w:r>
              <w:rPr>
                <w:rFonts w:eastAsia="仿宋_GB2312" w:hint="eastAsia"/>
                <w:w w:val="80"/>
                <w:szCs w:val="21"/>
              </w:rPr>
              <w:t>日起执行；脚注</w:t>
            </w:r>
            <w:r>
              <w:rPr>
                <w:rFonts w:eastAsia="仿宋_GB2312" w:hint="eastAsia"/>
                <w:w w:val="80"/>
                <w:szCs w:val="21"/>
                <w:vertAlign w:val="superscript"/>
              </w:rPr>
              <w:t>3</w:t>
            </w:r>
            <w:r>
              <w:rPr>
                <w:rFonts w:eastAsia="仿宋_GB2312" w:hint="eastAsia"/>
                <w:w w:val="80"/>
                <w:szCs w:val="21"/>
                <w:vertAlign w:val="superscript"/>
              </w:rPr>
              <w:t>）</w:t>
            </w:r>
            <w:r>
              <w:rPr>
                <w:rFonts w:eastAsia="仿宋_GB2312" w:hint="eastAsia"/>
                <w:w w:val="80"/>
                <w:szCs w:val="21"/>
              </w:rPr>
              <w:t>自</w:t>
            </w:r>
            <w:r>
              <w:rPr>
                <w:rFonts w:eastAsia="仿宋_GB2312" w:hint="eastAsia"/>
                <w:w w:val="80"/>
                <w:szCs w:val="21"/>
              </w:rPr>
              <w:t>2</w:t>
            </w:r>
            <w:r>
              <w:rPr>
                <w:rFonts w:eastAsia="仿宋_GB2312"/>
                <w:w w:val="80"/>
                <w:szCs w:val="21"/>
              </w:rPr>
              <w:t>021</w:t>
            </w:r>
            <w:r>
              <w:rPr>
                <w:rFonts w:eastAsia="仿宋_GB2312" w:hint="eastAsia"/>
                <w:w w:val="80"/>
                <w:szCs w:val="21"/>
              </w:rPr>
              <w:t>年</w:t>
            </w:r>
            <w:r>
              <w:rPr>
                <w:rFonts w:eastAsia="仿宋_GB2312"/>
                <w:w w:val="80"/>
                <w:szCs w:val="21"/>
              </w:rPr>
              <w:t>5</w:t>
            </w:r>
            <w:r>
              <w:rPr>
                <w:rFonts w:eastAsia="仿宋_GB2312" w:hint="eastAsia"/>
                <w:w w:val="80"/>
                <w:szCs w:val="21"/>
              </w:rPr>
              <w:t>月</w:t>
            </w:r>
            <w:r>
              <w:rPr>
                <w:rFonts w:eastAsia="仿宋_GB2312" w:hint="eastAsia"/>
                <w:w w:val="80"/>
                <w:szCs w:val="21"/>
              </w:rPr>
              <w:t>1</w:t>
            </w:r>
            <w:r>
              <w:rPr>
                <w:rFonts w:eastAsia="仿宋_GB2312" w:hint="eastAsia"/>
                <w:w w:val="80"/>
                <w:szCs w:val="21"/>
              </w:rPr>
              <w:t>日起执行</w:t>
            </w:r>
            <w:r>
              <w:rPr>
                <w:rFonts w:ascii="MS Mincho" w:eastAsia="MS Mincho" w:hAnsi="MS Mincho" w:cs="MS Mincho"/>
                <w:w w:val="80"/>
                <w:szCs w:val="21"/>
              </w:rPr>
              <w:t>。</w:t>
            </w:r>
          </w:p>
        </w:tc>
      </w:tr>
      <w:tr w:rsidR="00393C14" w:rsidTr="005F4B04">
        <w:trPr>
          <w:cantSplit/>
          <w:trHeight w:val="921"/>
          <w:jc w:val="center"/>
        </w:trPr>
        <w:tc>
          <w:tcPr>
            <w:tcW w:w="1036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核查人员：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日期：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单位（盖章）：</w:t>
            </w:r>
          </w:p>
        </w:tc>
      </w:tr>
    </w:tbl>
    <w:p w:rsidR="00C5726A" w:rsidRPr="00894508" w:rsidRDefault="00C5726A" w:rsidP="00894508">
      <w:pPr>
        <w:widowControl/>
        <w:jc w:val="center"/>
        <w:rPr>
          <w:rFonts w:asciiTheme="majorEastAsia" w:eastAsiaTheme="majorEastAsia" w:hAnsiTheme="majorEastAsia" w:cs="方正小标宋_GBK" w:hint="eastAsia"/>
          <w:b/>
          <w:sz w:val="28"/>
          <w:szCs w:val="28"/>
        </w:rPr>
      </w:pPr>
      <w:bookmarkStart w:id="0" w:name="_GoBack"/>
      <w:bookmarkEnd w:id="0"/>
    </w:p>
    <w:sectPr w:rsidR="00C5726A" w:rsidRPr="00894508" w:rsidSect="003321F7">
      <w:headerReference w:type="default" r:id="rId7"/>
      <w:footerReference w:type="default" r:id="rId8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18" w:rsidRDefault="00F50018" w:rsidP="00F36915">
      <w:r>
        <w:separator/>
      </w:r>
    </w:p>
  </w:endnote>
  <w:endnote w:type="continuationSeparator" w:id="0">
    <w:p w:rsidR="00F50018" w:rsidRDefault="00F50018" w:rsidP="00F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7" w:rsidRPr="00CF7CB5" w:rsidRDefault="003321F7">
    <w:pPr>
      <w:pStyle w:val="a9"/>
      <w:jc w:val="center"/>
      <w:rPr>
        <w:rFonts w:ascii="宋体" w:eastAsia="宋体" w:hAnsi="宋体"/>
        <w:b/>
        <w:sz w:val="28"/>
        <w:szCs w:val="28"/>
      </w:rPr>
    </w:pPr>
  </w:p>
  <w:p w:rsidR="003321F7" w:rsidRDefault="003321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18" w:rsidRDefault="00F50018" w:rsidP="00F36915">
      <w:r>
        <w:separator/>
      </w:r>
    </w:p>
  </w:footnote>
  <w:footnote w:type="continuationSeparator" w:id="0">
    <w:p w:rsidR="00F50018" w:rsidRDefault="00F50018" w:rsidP="00F3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7" w:rsidRDefault="003321F7" w:rsidP="006C0A0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8FE"/>
    <w:multiLevelType w:val="hybridMultilevel"/>
    <w:tmpl w:val="AFA61B7A"/>
    <w:lvl w:ilvl="0" w:tplc="7714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6"/>
    <w:rsid w:val="00020EB3"/>
    <w:rsid w:val="00045B1D"/>
    <w:rsid w:val="00077EFA"/>
    <w:rsid w:val="000A30E4"/>
    <w:rsid w:val="00113B32"/>
    <w:rsid w:val="00153D97"/>
    <w:rsid w:val="001D62FE"/>
    <w:rsid w:val="00220796"/>
    <w:rsid w:val="0022263F"/>
    <w:rsid w:val="00245A72"/>
    <w:rsid w:val="002813F1"/>
    <w:rsid w:val="00284141"/>
    <w:rsid w:val="002A09A0"/>
    <w:rsid w:val="003132C1"/>
    <w:rsid w:val="003321F7"/>
    <w:rsid w:val="003713FD"/>
    <w:rsid w:val="003814F0"/>
    <w:rsid w:val="00393C14"/>
    <w:rsid w:val="003A778A"/>
    <w:rsid w:val="00434E52"/>
    <w:rsid w:val="0044570E"/>
    <w:rsid w:val="004901C9"/>
    <w:rsid w:val="004B6419"/>
    <w:rsid w:val="005121AE"/>
    <w:rsid w:val="0052617F"/>
    <w:rsid w:val="005525B6"/>
    <w:rsid w:val="005A2593"/>
    <w:rsid w:val="005F31BB"/>
    <w:rsid w:val="00617612"/>
    <w:rsid w:val="00644B09"/>
    <w:rsid w:val="006C0A0B"/>
    <w:rsid w:val="006D1E96"/>
    <w:rsid w:val="007217D2"/>
    <w:rsid w:val="00723CC3"/>
    <w:rsid w:val="00725FE8"/>
    <w:rsid w:val="00737D5B"/>
    <w:rsid w:val="007B73BD"/>
    <w:rsid w:val="007C26F1"/>
    <w:rsid w:val="00803D1B"/>
    <w:rsid w:val="008139C4"/>
    <w:rsid w:val="00865A5C"/>
    <w:rsid w:val="00894508"/>
    <w:rsid w:val="008F7C06"/>
    <w:rsid w:val="00914DF0"/>
    <w:rsid w:val="00920EA0"/>
    <w:rsid w:val="00976206"/>
    <w:rsid w:val="0098799C"/>
    <w:rsid w:val="009B6C4F"/>
    <w:rsid w:val="00A6701F"/>
    <w:rsid w:val="00A80A7D"/>
    <w:rsid w:val="00A82A9A"/>
    <w:rsid w:val="00A87438"/>
    <w:rsid w:val="00A90F92"/>
    <w:rsid w:val="00AA15B5"/>
    <w:rsid w:val="00AA1DB5"/>
    <w:rsid w:val="00AB5F63"/>
    <w:rsid w:val="00AC4366"/>
    <w:rsid w:val="00AC72DC"/>
    <w:rsid w:val="00B4689B"/>
    <w:rsid w:val="00B47B98"/>
    <w:rsid w:val="00B7474B"/>
    <w:rsid w:val="00BE4C40"/>
    <w:rsid w:val="00BE5B6E"/>
    <w:rsid w:val="00BE75BE"/>
    <w:rsid w:val="00C20FF4"/>
    <w:rsid w:val="00C37AB3"/>
    <w:rsid w:val="00C5726A"/>
    <w:rsid w:val="00C95A71"/>
    <w:rsid w:val="00CA6E8B"/>
    <w:rsid w:val="00CE0195"/>
    <w:rsid w:val="00CF7CB5"/>
    <w:rsid w:val="00D62128"/>
    <w:rsid w:val="00D62A11"/>
    <w:rsid w:val="00D87076"/>
    <w:rsid w:val="00D951D9"/>
    <w:rsid w:val="00DD1ADB"/>
    <w:rsid w:val="00E25639"/>
    <w:rsid w:val="00E32956"/>
    <w:rsid w:val="00E75333"/>
    <w:rsid w:val="00E76E76"/>
    <w:rsid w:val="00E85422"/>
    <w:rsid w:val="00EA0581"/>
    <w:rsid w:val="00EB6470"/>
    <w:rsid w:val="00F23367"/>
    <w:rsid w:val="00F36915"/>
    <w:rsid w:val="00F50018"/>
    <w:rsid w:val="00FB0D05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9B3A"/>
  <w15:chartTrackingRefBased/>
  <w15:docId w15:val="{2FA83CAF-A011-4F37-B515-F5D4315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66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5726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5726A"/>
  </w:style>
  <w:style w:type="character" w:styleId="a6">
    <w:name w:val="Hyperlink"/>
    <w:basedOn w:val="a0"/>
    <w:uiPriority w:val="99"/>
    <w:unhideWhenUsed/>
    <w:rsid w:val="00C5726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691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6915"/>
    <w:rPr>
      <w:sz w:val="18"/>
      <w:szCs w:val="18"/>
    </w:rPr>
  </w:style>
  <w:style w:type="paragraph" w:customStyle="1" w:styleId="1">
    <w:name w:val="无间隔1"/>
    <w:uiPriority w:val="1"/>
    <w:qFormat/>
    <w:rsid w:val="00393C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dcterms:created xsi:type="dcterms:W3CDTF">2019-10-25T04:33:00Z</dcterms:created>
  <dcterms:modified xsi:type="dcterms:W3CDTF">2019-11-28T09:36:00Z</dcterms:modified>
</cp:coreProperties>
</file>