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  <w:u w:val="none" w:color="000000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4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新疆生产建设兵团道路运输车辆动态监控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平台基本信息表</w:t>
      </w:r>
    </w:p>
    <w:p>
      <w:pPr>
        <w:adjustRightInd w:val="0"/>
        <w:snapToGrid w:val="0"/>
        <w:spacing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956"/>
        <w:gridCol w:w="473"/>
        <w:gridCol w:w="217"/>
        <w:gridCol w:w="688"/>
        <w:gridCol w:w="1025"/>
        <w:gridCol w:w="611"/>
        <w:gridCol w:w="936"/>
        <w:gridCol w:w="252"/>
        <w:gridCol w:w="425"/>
        <w:gridCol w:w="916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监控平台名称</w:t>
            </w:r>
          </w:p>
        </w:tc>
        <w:tc>
          <w:tcPr>
            <w:tcW w:w="70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（平台名称）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平台所有权人</w:t>
            </w:r>
          </w:p>
        </w:tc>
        <w:tc>
          <w:tcPr>
            <w:tcW w:w="706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平台开发单位</w:t>
            </w:r>
          </w:p>
        </w:tc>
        <w:tc>
          <w:tcPr>
            <w:tcW w:w="706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平台部署物理位置</w:t>
            </w:r>
          </w:p>
        </w:tc>
        <w:tc>
          <w:tcPr>
            <w:tcW w:w="70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（列出物理平台服务器所在省市县（区）具体到门牌号）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平台系统架构</w:t>
            </w:r>
          </w:p>
        </w:tc>
        <w:tc>
          <w:tcPr>
            <w:tcW w:w="706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平台性质</w:t>
            </w:r>
          </w:p>
        </w:tc>
        <w:tc>
          <w:tcPr>
            <w:tcW w:w="70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  <w:r>
              <w:rPr>
                <w:szCs w:val="24"/>
              </w:rPr>
              <w:t>口经营性监控平台  口非经营性监控平台  口第三方动态监控平台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检测单位</w:t>
            </w:r>
          </w:p>
        </w:tc>
        <w:tc>
          <w:tcPr>
            <w:tcW w:w="706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检测时间</w:t>
            </w:r>
          </w:p>
        </w:tc>
        <w:tc>
          <w:tcPr>
            <w:tcW w:w="240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</w:p>
        </w:tc>
        <w:tc>
          <w:tcPr>
            <w:tcW w:w="2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检测报告编号</w:t>
            </w:r>
          </w:p>
        </w:tc>
        <w:tc>
          <w:tcPr>
            <w:tcW w:w="244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公告批次</w:t>
            </w:r>
          </w:p>
        </w:tc>
        <w:tc>
          <w:tcPr>
            <w:tcW w:w="240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  <w:tc>
          <w:tcPr>
            <w:tcW w:w="2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平台公告编号</w:t>
            </w:r>
          </w:p>
        </w:tc>
        <w:tc>
          <w:tcPr>
            <w:tcW w:w="244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车载终端接入</w:t>
            </w:r>
          </w:p>
          <w:p>
            <w:pPr>
              <w:adjustRightInd w:val="0"/>
              <w:snapToGrid w:val="0"/>
              <w:spacing w:line="600" w:lineRule="exact"/>
              <w:ind w:firstLine="210" w:firstLineChars="100"/>
              <w:jc w:val="center"/>
              <w:rPr>
                <w:szCs w:val="24"/>
              </w:rPr>
            </w:pPr>
            <w:r>
              <w:rPr>
                <w:szCs w:val="24"/>
              </w:rPr>
              <w:t>IP地址及端口</w:t>
            </w:r>
          </w:p>
        </w:tc>
        <w:tc>
          <w:tcPr>
            <w:tcW w:w="70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（列出所有供车载终端接入的服务器IP地址及端口号）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电子地图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审图号</w:t>
            </w:r>
          </w:p>
        </w:tc>
        <w:tc>
          <w:tcPr>
            <w:tcW w:w="659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（国家测绘主管部门批准的电子地图审图号）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数据来源</w:t>
            </w:r>
          </w:p>
        </w:tc>
        <w:tc>
          <w:tcPr>
            <w:tcW w:w="659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（电子地图数据提供商名称）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范围</w:t>
            </w: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（地图覆盖范围）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更新日期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（最新地图版本生产日期）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电子地图服务器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IP地址</w:t>
            </w:r>
          </w:p>
        </w:tc>
        <w:tc>
          <w:tcPr>
            <w:tcW w:w="56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（自建或授权使用的电子地图服务器IP地址）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等级保护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备案证明编号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（在公安机关备案 证书编号）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安全保护等级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（具体等级）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210" w:firstLineChars="100"/>
              <w:rPr>
                <w:szCs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测评机构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（等级保护验收测评的机构）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6EEA"/>
    <w:rsid w:val="6F5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2023-09-22T10:12:00Z</dcterms:created>
  <dc:creator>       。</dc:creator>
  <cp:lastModifiedBy>       。</cp:lastModifiedBy>
  <dcterms:modified xsi:type="dcterms:W3CDTF">2023-09-22T10:12:56Z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