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7E3" w:rsidRDefault="000E47E3">
      <w:pPr>
        <w:spacing w:line="579" w:lineRule="exact"/>
        <w:jc w:val="center"/>
        <w:rPr>
          <w:rFonts w:ascii="方正小标宋简体" w:eastAsia="方正小标宋简体" w:hAnsi="方正小标宋简体" w:cs="方正小标宋简体"/>
          <w:sz w:val="44"/>
          <w:szCs w:val="44"/>
        </w:rPr>
      </w:pPr>
    </w:p>
    <w:p w:rsidR="000E47E3" w:rsidRDefault="00BF4C77">
      <w:pPr>
        <w:spacing w:line="579"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新疆生产建设兵团公路建设项目评审专家库</w:t>
      </w:r>
    </w:p>
    <w:p w:rsidR="000E47E3" w:rsidRDefault="00BF4C77">
      <w:pPr>
        <w:spacing w:line="579"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管理办法（试行）（征求意见稿）</w:t>
      </w:r>
    </w:p>
    <w:p w:rsidR="000E47E3" w:rsidRDefault="000E47E3">
      <w:pPr>
        <w:spacing w:line="579" w:lineRule="exact"/>
        <w:jc w:val="center"/>
        <w:rPr>
          <w:rFonts w:ascii="黑体" w:eastAsia="黑体" w:hAnsi="黑体" w:cs="黑体"/>
          <w:sz w:val="32"/>
          <w:szCs w:val="32"/>
        </w:rPr>
      </w:pPr>
    </w:p>
    <w:p w:rsidR="000E47E3" w:rsidRDefault="00BF4C77">
      <w:pPr>
        <w:spacing w:line="579" w:lineRule="exact"/>
        <w:jc w:val="center"/>
        <w:rPr>
          <w:rFonts w:ascii="黑体" w:eastAsia="黑体" w:hAnsi="黑体" w:cs="黑体"/>
          <w:sz w:val="32"/>
          <w:szCs w:val="32"/>
        </w:rPr>
      </w:pPr>
      <w:r>
        <w:rPr>
          <w:rFonts w:ascii="黑体" w:eastAsia="黑体" w:hAnsi="黑体" w:cs="黑体" w:hint="eastAsia"/>
          <w:sz w:val="32"/>
          <w:szCs w:val="32"/>
        </w:rPr>
        <w:t>第一章  总则</w:t>
      </w:r>
    </w:p>
    <w:p w:rsidR="000E47E3" w:rsidRDefault="00BF4C77">
      <w:pPr>
        <w:spacing w:line="579" w:lineRule="exact"/>
        <w:ind w:firstLineChars="200" w:firstLine="640"/>
        <w:rPr>
          <w:rFonts w:ascii="Times New Roman" w:eastAsia="仿宋" w:hAnsi="Times New Roman" w:cs="Times New Roman"/>
          <w:sz w:val="32"/>
          <w:szCs w:val="32"/>
        </w:rPr>
      </w:pPr>
      <w:r>
        <w:rPr>
          <w:rFonts w:ascii="黑体" w:eastAsia="黑体" w:hAnsi="黑体" w:cs="黑体" w:hint="eastAsia"/>
          <w:sz w:val="32"/>
          <w:szCs w:val="32"/>
        </w:rPr>
        <w:t>第一条</w:t>
      </w:r>
      <w:r>
        <w:rPr>
          <w:rFonts w:ascii="Times New Roman" w:eastAsia="仿宋_GB2312" w:hAnsi="Times New Roman" w:cs="仿宋_GB2312" w:hint="eastAsia"/>
          <w:sz w:val="32"/>
          <w:szCs w:val="32"/>
        </w:rPr>
        <w:t xml:space="preserve">  </w:t>
      </w:r>
      <w:r>
        <w:rPr>
          <w:rFonts w:ascii="Times New Roman" w:eastAsia="仿宋" w:hAnsi="Times New Roman" w:cs="Times New Roman"/>
          <w:sz w:val="32"/>
          <w:szCs w:val="32"/>
        </w:rPr>
        <w:t>为充分发挥专家咨询和技术支撑作用，规范</w:t>
      </w:r>
      <w:r>
        <w:rPr>
          <w:rFonts w:ascii="Times New Roman" w:eastAsia="仿宋" w:hAnsi="Times New Roman" w:cs="Times New Roman" w:hint="eastAsia"/>
          <w:sz w:val="32"/>
          <w:szCs w:val="32"/>
        </w:rPr>
        <w:t>评审</w:t>
      </w:r>
      <w:r>
        <w:rPr>
          <w:rFonts w:ascii="Times New Roman" w:eastAsia="仿宋" w:hAnsi="Times New Roman" w:cs="Times New Roman"/>
          <w:sz w:val="32"/>
          <w:szCs w:val="32"/>
        </w:rPr>
        <w:t>专家的聘任、使用、管理等工作，明确专家责任、权利、义务，提高</w:t>
      </w:r>
      <w:r>
        <w:rPr>
          <w:rFonts w:ascii="Times New Roman" w:eastAsia="仿宋" w:hAnsi="Times New Roman" w:cs="Times New Roman" w:hint="eastAsia"/>
          <w:sz w:val="32"/>
          <w:szCs w:val="32"/>
        </w:rPr>
        <w:t>项目评审</w:t>
      </w:r>
      <w:r>
        <w:rPr>
          <w:rFonts w:ascii="Times New Roman" w:eastAsia="仿宋" w:hAnsi="Times New Roman" w:cs="Times New Roman"/>
          <w:sz w:val="32"/>
          <w:szCs w:val="32"/>
        </w:rPr>
        <w:t>质量，保障</w:t>
      </w:r>
      <w:r>
        <w:rPr>
          <w:rFonts w:ascii="Times New Roman" w:eastAsia="仿宋" w:hAnsi="Times New Roman" w:cs="Times New Roman" w:hint="eastAsia"/>
          <w:sz w:val="32"/>
          <w:szCs w:val="32"/>
        </w:rPr>
        <w:t>评审</w:t>
      </w:r>
      <w:r>
        <w:rPr>
          <w:rFonts w:ascii="Times New Roman" w:eastAsia="仿宋" w:hAnsi="Times New Roman" w:cs="Times New Roman"/>
          <w:sz w:val="32"/>
          <w:szCs w:val="32"/>
        </w:rPr>
        <w:t>工作的独立、科学、公正，根据《政府投资条例》（国务院令第</w:t>
      </w:r>
      <w:r>
        <w:rPr>
          <w:rFonts w:ascii="Times New Roman" w:eastAsia="仿宋" w:hAnsi="Times New Roman" w:cs="Times New Roman"/>
          <w:sz w:val="32"/>
          <w:szCs w:val="32"/>
        </w:rPr>
        <w:t>712</w:t>
      </w:r>
      <w:r>
        <w:rPr>
          <w:rFonts w:ascii="Times New Roman" w:eastAsia="仿宋" w:hAnsi="Times New Roman" w:cs="Times New Roman"/>
          <w:sz w:val="32"/>
          <w:szCs w:val="32"/>
        </w:rPr>
        <w:t>号）、《兵团政府投资管理办法》（新兵办发〔</w:t>
      </w:r>
      <w:r>
        <w:rPr>
          <w:rFonts w:ascii="Times New Roman" w:eastAsia="仿宋" w:hAnsi="Times New Roman" w:cs="Times New Roman"/>
          <w:sz w:val="32"/>
          <w:szCs w:val="32"/>
        </w:rPr>
        <w:t>2021</w:t>
      </w:r>
      <w:r>
        <w:rPr>
          <w:rFonts w:ascii="Times New Roman" w:eastAsia="仿宋" w:hAnsi="Times New Roman" w:cs="Times New Roman"/>
          <w:sz w:val="32"/>
          <w:szCs w:val="32"/>
        </w:rPr>
        <w:t>〕</w:t>
      </w:r>
      <w:r>
        <w:rPr>
          <w:rFonts w:ascii="Times New Roman" w:eastAsia="仿宋" w:hAnsi="Times New Roman" w:cs="Times New Roman"/>
          <w:sz w:val="32"/>
          <w:szCs w:val="32"/>
        </w:rPr>
        <w:t>27</w:t>
      </w:r>
      <w:r>
        <w:rPr>
          <w:rFonts w:ascii="Times New Roman" w:eastAsia="仿宋" w:hAnsi="Times New Roman" w:cs="Times New Roman"/>
          <w:sz w:val="32"/>
          <w:szCs w:val="32"/>
        </w:rPr>
        <w:t>号）、《关于印发加强重点公路建设项目设计管理工作若干意见的通知》（交公路发〔</w:t>
      </w:r>
      <w:r>
        <w:rPr>
          <w:rFonts w:ascii="Times New Roman" w:eastAsia="仿宋" w:hAnsi="Times New Roman" w:cs="Times New Roman"/>
          <w:sz w:val="32"/>
          <w:szCs w:val="32"/>
        </w:rPr>
        <w:t>2009</w:t>
      </w:r>
      <w:r>
        <w:rPr>
          <w:rFonts w:ascii="Times New Roman" w:eastAsia="仿宋" w:hAnsi="Times New Roman" w:cs="Times New Roman"/>
          <w:sz w:val="32"/>
          <w:szCs w:val="32"/>
        </w:rPr>
        <w:t>〕</w:t>
      </w:r>
      <w:r>
        <w:rPr>
          <w:rFonts w:ascii="Times New Roman" w:eastAsia="仿宋" w:hAnsi="Times New Roman" w:cs="Times New Roman"/>
          <w:sz w:val="32"/>
          <w:szCs w:val="32"/>
        </w:rPr>
        <w:t>458</w:t>
      </w:r>
      <w:r>
        <w:rPr>
          <w:rFonts w:ascii="Times New Roman" w:eastAsia="仿宋" w:hAnsi="Times New Roman" w:cs="Times New Roman"/>
          <w:sz w:val="32"/>
          <w:szCs w:val="32"/>
        </w:rPr>
        <w:t>号）</w:t>
      </w:r>
      <w:r>
        <w:rPr>
          <w:rFonts w:ascii="Times New Roman" w:eastAsia="仿宋" w:hAnsi="Times New Roman" w:cs="Times New Roman" w:hint="eastAsia"/>
          <w:sz w:val="32"/>
          <w:szCs w:val="32"/>
        </w:rPr>
        <w:t>、《关于进一步加强普通公路勘察设计和建设管理工作的指导意见》（交公路发〔</w:t>
      </w:r>
      <w:r>
        <w:rPr>
          <w:rFonts w:ascii="Times New Roman" w:eastAsia="仿宋" w:hAnsi="Times New Roman" w:cs="Times New Roman" w:hint="eastAsia"/>
          <w:sz w:val="32"/>
          <w:szCs w:val="32"/>
        </w:rPr>
        <w:t>2022</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71</w:t>
      </w:r>
      <w:r>
        <w:rPr>
          <w:rFonts w:ascii="Times New Roman" w:eastAsia="仿宋" w:hAnsi="Times New Roman" w:cs="Times New Roman" w:hint="eastAsia"/>
          <w:sz w:val="32"/>
          <w:szCs w:val="32"/>
        </w:rPr>
        <w:t>号）</w:t>
      </w:r>
      <w:r>
        <w:rPr>
          <w:rFonts w:ascii="Times New Roman" w:eastAsia="仿宋" w:hAnsi="Times New Roman" w:cs="Times New Roman"/>
          <w:sz w:val="32"/>
          <w:szCs w:val="32"/>
        </w:rPr>
        <w:t>等相关规定，结合</w:t>
      </w:r>
      <w:r>
        <w:rPr>
          <w:rFonts w:ascii="Times New Roman" w:eastAsia="仿宋" w:hAnsi="Times New Roman" w:cs="Times New Roman" w:hint="eastAsia"/>
          <w:sz w:val="32"/>
          <w:szCs w:val="32"/>
        </w:rPr>
        <w:t>兵团交通运输局</w:t>
      </w:r>
      <w:r>
        <w:rPr>
          <w:rFonts w:ascii="Times New Roman" w:eastAsia="仿宋" w:hAnsi="Times New Roman" w:cs="Times New Roman"/>
          <w:sz w:val="32"/>
          <w:szCs w:val="32"/>
        </w:rPr>
        <w:t>工作实际，制定本办法。</w:t>
      </w:r>
    </w:p>
    <w:p w:rsidR="000E47E3" w:rsidRDefault="00BF4C77">
      <w:pPr>
        <w:spacing w:line="579" w:lineRule="exact"/>
        <w:ind w:firstLineChars="200" w:firstLine="640"/>
        <w:rPr>
          <w:rFonts w:ascii="Times New Roman" w:eastAsia="仿宋" w:hAnsi="Times New Roman" w:cs="Times New Roman"/>
          <w:sz w:val="32"/>
          <w:szCs w:val="32"/>
        </w:rPr>
      </w:pPr>
      <w:r>
        <w:rPr>
          <w:rFonts w:ascii="黑体" w:eastAsia="黑体" w:hAnsi="黑体" w:cs="黑体"/>
          <w:sz w:val="32"/>
          <w:szCs w:val="32"/>
        </w:rPr>
        <w:t>第二条</w:t>
      </w:r>
      <w:r>
        <w:rPr>
          <w:rFonts w:ascii="Times New Roman" w:eastAsia="仿宋" w:hAnsi="Times New Roman" w:cs="Times New Roman"/>
          <w:sz w:val="32"/>
          <w:szCs w:val="32"/>
        </w:rPr>
        <w:t xml:space="preserve">  </w:t>
      </w:r>
      <w:r>
        <w:rPr>
          <w:rFonts w:ascii="Times New Roman" w:eastAsia="仿宋" w:hAnsi="Times New Roman" w:cs="Times New Roman"/>
          <w:sz w:val="32"/>
          <w:szCs w:val="32"/>
        </w:rPr>
        <w:t>本办法所称的评审专家是指符合本办法规定条件和要求，并以独立身份参加</w:t>
      </w:r>
      <w:r>
        <w:rPr>
          <w:rFonts w:ascii="Times New Roman" w:eastAsia="仿宋" w:hAnsi="Times New Roman" w:cs="Times New Roman" w:hint="eastAsia"/>
          <w:sz w:val="32"/>
          <w:szCs w:val="32"/>
        </w:rPr>
        <w:t>公路建设</w:t>
      </w:r>
      <w:r>
        <w:rPr>
          <w:rFonts w:ascii="Times New Roman" w:eastAsia="仿宋" w:hAnsi="Times New Roman" w:cs="Times New Roman"/>
          <w:sz w:val="32"/>
          <w:szCs w:val="32"/>
        </w:rPr>
        <w:t>项目咨询审查、技术评估等有关评审工作的人员。</w:t>
      </w:r>
    </w:p>
    <w:p w:rsidR="000E47E3" w:rsidRDefault="00BF4C77">
      <w:pPr>
        <w:spacing w:line="579" w:lineRule="exact"/>
        <w:ind w:firstLineChars="200" w:firstLine="640"/>
        <w:rPr>
          <w:rFonts w:ascii="Times New Roman" w:eastAsia="仿宋" w:hAnsi="Times New Roman" w:cs="Times New Roman"/>
          <w:sz w:val="32"/>
          <w:szCs w:val="32"/>
        </w:rPr>
      </w:pPr>
      <w:r>
        <w:rPr>
          <w:rFonts w:ascii="黑体" w:eastAsia="黑体" w:hAnsi="黑体" w:cs="黑体"/>
          <w:sz w:val="32"/>
          <w:szCs w:val="32"/>
        </w:rPr>
        <w:t>第三条</w:t>
      </w:r>
      <w:r>
        <w:rPr>
          <w:rFonts w:ascii="Times New Roman" w:eastAsia="仿宋" w:hAnsi="Times New Roman" w:cs="Times New Roman"/>
          <w:sz w:val="32"/>
          <w:szCs w:val="32"/>
        </w:rPr>
        <w:t xml:space="preserve">  </w:t>
      </w:r>
      <w:r>
        <w:rPr>
          <w:rFonts w:ascii="仿宋_GB2312" w:eastAsia="仿宋_GB2312" w:hAnsi="仿宋_GB2312" w:cs="仿宋_GB2312" w:hint="eastAsia"/>
          <w:color w:val="333333"/>
          <w:sz w:val="32"/>
          <w:szCs w:val="32"/>
        </w:rPr>
        <w:t>评审专家库的建设、使用和管理适用于本办法</w:t>
      </w:r>
      <w:r>
        <w:rPr>
          <w:rFonts w:ascii="Times New Roman" w:eastAsia="仿宋" w:hAnsi="Times New Roman" w:cs="Times New Roman"/>
          <w:sz w:val="32"/>
          <w:szCs w:val="32"/>
        </w:rPr>
        <w:t>。</w:t>
      </w:r>
    </w:p>
    <w:p w:rsidR="000E47E3" w:rsidRDefault="000E47E3">
      <w:pPr>
        <w:pStyle w:val="a5"/>
        <w:widowControl/>
        <w:adjustRightInd w:val="0"/>
        <w:snapToGrid w:val="0"/>
        <w:spacing w:beforeAutospacing="0" w:afterAutospacing="0" w:line="579" w:lineRule="exact"/>
        <w:ind w:firstLine="420"/>
        <w:jc w:val="center"/>
        <w:rPr>
          <w:rStyle w:val="a7"/>
          <w:rFonts w:ascii="黑体" w:eastAsia="黑体" w:hAnsi="黑体" w:cs="黑体"/>
          <w:b w:val="0"/>
          <w:color w:val="333333"/>
          <w:sz w:val="32"/>
          <w:szCs w:val="32"/>
        </w:rPr>
      </w:pPr>
    </w:p>
    <w:p w:rsidR="000E47E3" w:rsidRDefault="00BF4C77">
      <w:pPr>
        <w:pStyle w:val="a5"/>
        <w:widowControl/>
        <w:adjustRightInd w:val="0"/>
        <w:snapToGrid w:val="0"/>
        <w:spacing w:beforeAutospacing="0" w:afterAutospacing="0" w:line="579" w:lineRule="exact"/>
        <w:ind w:firstLine="420"/>
        <w:jc w:val="center"/>
        <w:rPr>
          <w:rStyle w:val="a7"/>
          <w:rFonts w:ascii="黑体" w:eastAsia="黑体" w:hAnsi="黑体" w:cs="黑体"/>
          <w:b w:val="0"/>
          <w:color w:val="333333"/>
          <w:sz w:val="32"/>
          <w:szCs w:val="32"/>
        </w:rPr>
      </w:pPr>
      <w:r>
        <w:rPr>
          <w:rStyle w:val="a7"/>
          <w:rFonts w:ascii="黑体" w:eastAsia="黑体" w:hAnsi="黑体" w:cs="黑体" w:hint="eastAsia"/>
          <w:b w:val="0"/>
          <w:color w:val="333333"/>
          <w:sz w:val="32"/>
          <w:szCs w:val="32"/>
        </w:rPr>
        <w:t>第二章　评审专家库建设</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第四条</w:t>
      </w:r>
      <w:r>
        <w:rPr>
          <w:rFonts w:ascii="仿宋_GB2312" w:eastAsia="仿宋_GB2312" w:hAnsi="仿宋_GB2312" w:cs="仿宋_GB2312" w:hint="eastAsia"/>
          <w:color w:val="333333"/>
          <w:sz w:val="32"/>
          <w:szCs w:val="32"/>
        </w:rPr>
        <w:t xml:space="preserve">　评审专家应当具备以下条件：</w:t>
      </w:r>
    </w:p>
    <w:p w:rsidR="000E47E3" w:rsidRDefault="00BF4C77">
      <w:pPr>
        <w:spacing w:line="579" w:lineRule="exact"/>
        <w:ind w:firstLineChars="200" w:firstLine="640"/>
        <w:rPr>
          <w:rFonts w:ascii="仿宋_GB2312" w:eastAsia="仿宋_GB2312"/>
          <w:sz w:val="32"/>
          <w:szCs w:val="32"/>
        </w:rPr>
      </w:pPr>
      <w:r>
        <w:rPr>
          <w:rFonts w:ascii="仿宋_GB2312" w:eastAsia="仿宋_GB2312" w:hint="eastAsia"/>
          <w:sz w:val="32"/>
          <w:szCs w:val="32"/>
        </w:rPr>
        <w:t>（一）具有良好的政治素质和职业道德，遵纪守法，无行贿、</w:t>
      </w:r>
      <w:r>
        <w:rPr>
          <w:rFonts w:ascii="仿宋_GB2312" w:eastAsia="仿宋_GB2312" w:hint="eastAsia"/>
          <w:sz w:val="32"/>
          <w:szCs w:val="32"/>
        </w:rPr>
        <w:lastRenderedPageBreak/>
        <w:t>受贿、欺诈等不良信用记录。</w:t>
      </w:r>
    </w:p>
    <w:p w:rsidR="000E47E3" w:rsidRDefault="00BF4C77">
      <w:pPr>
        <w:spacing w:line="579" w:lineRule="exact"/>
        <w:ind w:firstLineChars="200" w:firstLine="640"/>
        <w:rPr>
          <w:rFonts w:ascii="仿宋_GB2312" w:eastAsia="仿宋_GB2312"/>
          <w:sz w:val="32"/>
          <w:szCs w:val="32"/>
        </w:rPr>
      </w:pPr>
      <w:r>
        <w:rPr>
          <w:rFonts w:ascii="仿宋_GB2312" w:eastAsia="仿宋_GB2312" w:hint="eastAsia"/>
          <w:sz w:val="32"/>
          <w:szCs w:val="32"/>
        </w:rPr>
        <w:t>（二）具有较高的专业理论水平，熟悉本专业领域发展研究动态及有关法律、法规和规章，掌握有关标准和规范。</w:t>
      </w:r>
    </w:p>
    <w:p w:rsidR="000E47E3" w:rsidRDefault="00BF4C77">
      <w:pPr>
        <w:spacing w:line="579" w:lineRule="exact"/>
        <w:ind w:firstLineChars="200" w:firstLine="640"/>
        <w:rPr>
          <w:rFonts w:ascii="仿宋_GB2312" w:eastAsia="仿宋_GB2312"/>
          <w:sz w:val="32"/>
          <w:szCs w:val="32"/>
        </w:rPr>
      </w:pPr>
      <w:r>
        <w:rPr>
          <w:rFonts w:ascii="仿宋_GB2312" w:eastAsia="仿宋_GB2312" w:hint="eastAsia"/>
          <w:sz w:val="32"/>
          <w:szCs w:val="32"/>
        </w:rPr>
        <w:t>（三）具有较强的综合分析判断能力，长期从事本专业领域，工作十年以上并具有高级职称或同等专业水平，或从事相关管理工作八年以上。</w:t>
      </w:r>
    </w:p>
    <w:p w:rsidR="000E47E3" w:rsidRDefault="00BF4C77">
      <w:pPr>
        <w:spacing w:line="579" w:lineRule="exact"/>
        <w:ind w:firstLineChars="200" w:firstLine="640"/>
        <w:rPr>
          <w:rFonts w:ascii="仿宋_GB2312" w:eastAsia="仿宋_GB2312"/>
          <w:sz w:val="32"/>
          <w:szCs w:val="32"/>
        </w:rPr>
      </w:pPr>
      <w:r>
        <w:rPr>
          <w:rFonts w:ascii="仿宋_GB2312" w:eastAsia="仿宋_GB2312" w:hint="eastAsia"/>
          <w:sz w:val="32"/>
          <w:szCs w:val="32"/>
        </w:rPr>
        <w:t>（四）身体健康状况良好，年龄不超过70周岁，且能保证有时间和精力履行专家的职责，能胜任公路项目综合论证和技术评审，必要时能参与项目现场踏勘。</w:t>
      </w:r>
    </w:p>
    <w:p w:rsidR="000E47E3" w:rsidRDefault="00BF4C77">
      <w:pPr>
        <w:spacing w:line="579" w:lineRule="exact"/>
        <w:ind w:firstLineChars="200" w:firstLine="640"/>
        <w:rPr>
          <w:rFonts w:ascii="仿宋_GB2312" w:eastAsia="仿宋_GB2312"/>
          <w:sz w:val="32"/>
          <w:szCs w:val="32"/>
        </w:rPr>
      </w:pPr>
      <w:r>
        <w:rPr>
          <w:rFonts w:ascii="仿宋_GB2312" w:eastAsia="仿宋_GB2312" w:hint="eastAsia"/>
          <w:sz w:val="32"/>
          <w:szCs w:val="32"/>
        </w:rPr>
        <w:t>（五）自愿参加评审工作，并承担入库后的审查把关、技术指导和现场踏勘等相应职责。</w:t>
      </w:r>
    </w:p>
    <w:p w:rsidR="000E47E3" w:rsidRDefault="00BF4C77">
      <w:pPr>
        <w:rPr>
          <w:rFonts w:ascii="黑体" w:eastAsia="黑体" w:hAnsi="黑体" w:cs="黑体"/>
          <w:sz w:val="32"/>
          <w:szCs w:val="32"/>
        </w:rPr>
      </w:pPr>
      <w:r>
        <w:rPr>
          <w:rFonts w:ascii="黑体" w:eastAsia="黑体" w:hAnsi="黑体" w:cs="黑体"/>
          <w:sz w:val="32"/>
          <w:szCs w:val="32"/>
        </w:rPr>
        <w:br w:type="page"/>
      </w:r>
    </w:p>
    <w:p w:rsidR="000E47E3" w:rsidRDefault="00BF4C77">
      <w:pPr>
        <w:spacing w:line="579" w:lineRule="exact"/>
        <w:ind w:firstLineChars="200" w:firstLine="640"/>
        <w:rPr>
          <w:rFonts w:ascii="仿宋_GB2312" w:eastAsia="仿宋_GB2312" w:hAnsi="仿宋_GB2312" w:cs="仿宋_GB2312"/>
          <w:sz w:val="32"/>
          <w:szCs w:val="32"/>
        </w:rPr>
      </w:pPr>
      <w:r>
        <w:rPr>
          <w:rFonts w:ascii="黑体" w:eastAsia="黑体" w:hAnsi="黑体" w:cs="黑体"/>
          <w:sz w:val="32"/>
          <w:szCs w:val="32"/>
        </w:rPr>
        <w:lastRenderedPageBreak/>
        <w:t>第</w:t>
      </w:r>
      <w:r>
        <w:rPr>
          <w:rFonts w:ascii="黑体" w:eastAsia="黑体" w:hAnsi="黑体" w:cs="黑体" w:hint="eastAsia"/>
          <w:sz w:val="32"/>
          <w:szCs w:val="32"/>
        </w:rPr>
        <w:t>五</w:t>
      </w:r>
      <w:r>
        <w:rPr>
          <w:rFonts w:ascii="黑体" w:eastAsia="黑体" w:hAnsi="黑体" w:cs="黑体"/>
          <w:sz w:val="32"/>
          <w:szCs w:val="32"/>
        </w:rPr>
        <w:t>条</w:t>
      </w:r>
      <w:r>
        <w:rPr>
          <w:rFonts w:ascii="Times New Roman" w:eastAsia="仿宋" w:hAnsi="Times New Roman" w:cs="Times New Roman"/>
          <w:sz w:val="32"/>
          <w:szCs w:val="32"/>
        </w:rPr>
        <w:t xml:space="preserve">  </w:t>
      </w:r>
      <w:r>
        <w:rPr>
          <w:rFonts w:ascii="仿宋_GB2312" w:eastAsia="仿宋_GB2312" w:hAnsi="仿宋_GB2312" w:cs="仿宋_GB2312" w:hint="eastAsia"/>
          <w:color w:val="333333"/>
          <w:sz w:val="32"/>
          <w:szCs w:val="32"/>
        </w:rPr>
        <w:t>评审专家一般通过单位推荐、个人申请、资格审核、公示入库确定。程序如下：</w:t>
      </w:r>
    </w:p>
    <w:p w:rsidR="000E47E3" w:rsidRDefault="00BF4C77">
      <w:pPr>
        <w:adjustRightInd w:val="0"/>
        <w:snapToGrid w:val="0"/>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（一）通过</w:t>
      </w:r>
      <w:r>
        <w:rPr>
          <w:rFonts w:ascii="仿宋_GB2312" w:eastAsia="仿宋_GB2312" w:hAnsi="仿宋_GB2312" w:cs="仿宋_GB2312" w:hint="eastAsia"/>
          <w:sz w:val="32"/>
          <w:szCs w:val="32"/>
        </w:rPr>
        <w:t>企事业单位、高等院校、科研院所</w:t>
      </w:r>
      <w:r>
        <w:rPr>
          <w:rFonts w:ascii="仿宋_GB2312" w:eastAsia="仿宋_GB2312" w:hAnsi="仿宋_GB2312" w:cs="仿宋_GB2312" w:hint="eastAsia"/>
          <w:color w:val="000000"/>
          <w:kern w:val="0"/>
          <w:sz w:val="32"/>
          <w:szCs w:val="32"/>
        </w:rPr>
        <w:t>等单位推荐专家，并取得派出单位的同意，也可由行业组织、专业机构或资深专家等进行推荐，局机关各处室及直属事业单位均可按需接收；</w:t>
      </w:r>
    </w:p>
    <w:p w:rsidR="000E47E3" w:rsidRDefault="00BF4C77">
      <w:pPr>
        <w:adjustRightInd w:val="0"/>
        <w:snapToGrid w:val="0"/>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w:t>
      </w:r>
      <w:r>
        <w:rPr>
          <w:rFonts w:ascii="仿宋_GB2312" w:eastAsia="仿宋_GB2312" w:hAnsi="仿宋_GB2312" w:cs="仿宋_GB2312" w:hint="eastAsia"/>
          <w:color w:val="333333"/>
          <w:sz w:val="32"/>
          <w:szCs w:val="32"/>
        </w:rPr>
        <w:t>申请人如实填写《兵团公路建设项目评审专家申报表》（附件1）</w:t>
      </w:r>
      <w:r>
        <w:rPr>
          <w:rFonts w:ascii="仿宋_GB2312" w:eastAsia="仿宋_GB2312" w:hAnsi="仿宋_GB2312" w:cs="仿宋_GB2312" w:hint="eastAsia"/>
          <w:color w:val="000000"/>
          <w:kern w:val="0"/>
          <w:sz w:val="32"/>
          <w:szCs w:val="32"/>
        </w:rPr>
        <w:t>，提供真实准确的身份和专业技术职称等相关证明材料；</w:t>
      </w:r>
    </w:p>
    <w:p w:rsidR="000E47E3" w:rsidRDefault="00BF4C77">
      <w:pPr>
        <w:adjustRightInd w:val="0"/>
        <w:snapToGrid w:val="0"/>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（三）接收处室或单位负责初审，资格条件、专业背景、履职能力等符合条件的推荐人选进入候选专家名单；</w:t>
      </w:r>
    </w:p>
    <w:p w:rsidR="000E47E3" w:rsidRDefault="00BF4C77">
      <w:pPr>
        <w:adjustRightInd w:val="0"/>
        <w:snapToGrid w:val="0"/>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（四）</w:t>
      </w:r>
      <w:r>
        <w:rPr>
          <w:rFonts w:ascii="仿宋_GB2312" w:eastAsia="仿宋_GB2312" w:hAnsi="仿宋_GB2312" w:cs="仿宋_GB2312" w:hint="eastAsia"/>
          <w:color w:val="333333"/>
          <w:sz w:val="32"/>
          <w:szCs w:val="32"/>
        </w:rPr>
        <w:t>候选专家在兵团交通运输局网站进行公示，公示结束后，仍符合条件的专家进入评审专家库。</w:t>
      </w:r>
    </w:p>
    <w:p w:rsidR="000E47E3" w:rsidRDefault="000E47E3">
      <w:pPr>
        <w:pStyle w:val="a5"/>
        <w:widowControl/>
        <w:adjustRightInd w:val="0"/>
        <w:snapToGrid w:val="0"/>
        <w:spacing w:beforeAutospacing="0" w:afterAutospacing="0" w:line="579" w:lineRule="exact"/>
        <w:ind w:firstLine="420"/>
        <w:jc w:val="center"/>
        <w:rPr>
          <w:rStyle w:val="a7"/>
          <w:rFonts w:ascii="黑体" w:eastAsia="黑体" w:hAnsi="黑体" w:cs="黑体"/>
          <w:b w:val="0"/>
          <w:color w:val="333333"/>
          <w:sz w:val="32"/>
          <w:szCs w:val="32"/>
        </w:rPr>
      </w:pPr>
    </w:p>
    <w:p w:rsidR="000E47E3" w:rsidRDefault="00BF4C77">
      <w:pPr>
        <w:pStyle w:val="a5"/>
        <w:widowControl/>
        <w:adjustRightInd w:val="0"/>
        <w:snapToGrid w:val="0"/>
        <w:spacing w:beforeAutospacing="0" w:afterAutospacing="0" w:line="579" w:lineRule="exact"/>
        <w:ind w:firstLine="420"/>
        <w:jc w:val="center"/>
        <w:rPr>
          <w:rStyle w:val="a7"/>
          <w:rFonts w:ascii="黑体" w:eastAsia="黑体" w:hAnsi="黑体" w:cs="黑体"/>
          <w:b w:val="0"/>
          <w:color w:val="333333"/>
          <w:sz w:val="32"/>
          <w:szCs w:val="32"/>
        </w:rPr>
      </w:pPr>
      <w:r>
        <w:rPr>
          <w:rStyle w:val="a7"/>
          <w:rFonts w:ascii="黑体" w:eastAsia="黑体" w:hAnsi="黑体" w:cs="黑体" w:hint="eastAsia"/>
          <w:b w:val="0"/>
          <w:color w:val="333333"/>
          <w:sz w:val="32"/>
          <w:szCs w:val="32"/>
        </w:rPr>
        <w:t>第三章　　评审专家库使用</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第六条</w:t>
      </w:r>
      <w:r>
        <w:rPr>
          <w:rFonts w:ascii="仿宋_GB2312" w:eastAsia="仿宋_GB2312" w:hAnsi="仿宋_GB2312" w:cs="仿宋_GB2312" w:hint="eastAsia"/>
          <w:color w:val="333333"/>
          <w:sz w:val="32"/>
          <w:szCs w:val="32"/>
        </w:rPr>
        <w:t xml:space="preserve">　评审专家主要承担以下工作任务：</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（一）公路建设项目建议书、工程可行性研究、初步设计、施工图设计等的技术咨询及审查，提出咨询（审查）意见并对执行情况进行复核；</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（二）</w:t>
      </w:r>
      <w:r>
        <w:rPr>
          <w:rFonts w:ascii="仿宋_GB2312" w:eastAsia="仿宋_GB2312" w:hAnsi="仿宋_GB2312" w:cs="仿宋_GB2312" w:hint="eastAsia"/>
          <w:kern w:val="2"/>
          <w:sz w:val="32"/>
          <w:szCs w:val="32"/>
        </w:rPr>
        <w:t>为</w:t>
      </w:r>
      <w:r>
        <w:rPr>
          <w:rFonts w:ascii="仿宋_GB2312" w:eastAsia="仿宋_GB2312" w:hAnsi="仿宋_GB2312" w:cs="仿宋_GB2312" w:hint="eastAsia"/>
          <w:color w:val="333333"/>
          <w:sz w:val="32"/>
          <w:szCs w:val="32"/>
        </w:rPr>
        <w:t>综合交通运输发展战略、有关规划、科研课题以及其他需要专家参与论证的</w:t>
      </w:r>
      <w:r>
        <w:rPr>
          <w:rFonts w:ascii="仿宋_GB2312" w:eastAsia="仿宋_GB2312" w:hAnsi="仿宋_GB2312" w:cs="仿宋_GB2312" w:hint="eastAsia"/>
          <w:kern w:val="2"/>
          <w:sz w:val="32"/>
          <w:szCs w:val="32"/>
        </w:rPr>
        <w:t>咨询评估及后评价工作提供技术支持；</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（三）其他有关评审工作。</w:t>
      </w:r>
    </w:p>
    <w:p w:rsidR="000E47E3" w:rsidRDefault="00BF4C77">
      <w:pPr>
        <w:widowControl/>
        <w:spacing w:line="579" w:lineRule="exact"/>
        <w:ind w:firstLineChars="200" w:firstLine="640"/>
        <w:rPr>
          <w:rFonts w:ascii="仿宋_GB2312" w:eastAsia="仿宋_GB2312" w:hAnsi="仿宋_GB2312" w:cs="仿宋_GB2312"/>
          <w:sz w:val="32"/>
          <w:szCs w:val="32"/>
        </w:rPr>
      </w:pPr>
      <w:r>
        <w:rPr>
          <w:rFonts w:ascii="黑体" w:eastAsia="黑体" w:hAnsi="黑体" w:cs="黑体"/>
          <w:sz w:val="32"/>
          <w:szCs w:val="32"/>
        </w:rPr>
        <w:lastRenderedPageBreak/>
        <w:t>第七条</w:t>
      </w:r>
      <w:r>
        <w:rPr>
          <w:rFonts w:ascii="Times New Roman" w:eastAsia="仿宋" w:hAnsi="Times New Roman" w:cs="Times New Roman"/>
          <w:sz w:val="32"/>
          <w:szCs w:val="32"/>
        </w:rPr>
        <w:t xml:space="preserve">  </w:t>
      </w:r>
      <w:r>
        <w:rPr>
          <w:rFonts w:ascii="仿宋_GB2312" w:eastAsia="仿宋_GB2312" w:hAnsi="仿宋_GB2312" w:cs="仿宋_GB2312" w:hint="eastAsia"/>
          <w:color w:val="333333"/>
          <w:sz w:val="32"/>
          <w:szCs w:val="32"/>
        </w:rPr>
        <w:t>评审专家主要</w:t>
      </w:r>
      <w:r>
        <w:rPr>
          <w:rFonts w:ascii="仿宋_GB2312" w:eastAsia="仿宋_GB2312" w:hAnsi="仿宋_GB2312" w:cs="仿宋_GB2312" w:hint="eastAsia"/>
          <w:sz w:val="32"/>
          <w:szCs w:val="32"/>
        </w:rPr>
        <w:t>享有以下权利：</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（一）对评审工作有知情权；</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color w:val="333333"/>
          <w:sz w:val="32"/>
          <w:szCs w:val="32"/>
        </w:rPr>
        <w:t>以个人身份受邀参加评审活动，不受任何单位和个人的非法干预和影响；</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（三）合法获得相应的劳务报酬；</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（四）依据个人意愿申请退出专家库；</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（五）法律、法规、规章规定的其他权利。</w:t>
      </w:r>
    </w:p>
    <w:p w:rsidR="000E47E3" w:rsidRDefault="00BF4C77">
      <w:pPr>
        <w:spacing w:line="579" w:lineRule="exact"/>
        <w:ind w:firstLineChars="200" w:firstLine="640"/>
        <w:rPr>
          <w:rFonts w:ascii="仿宋_GB2312" w:eastAsia="仿宋_GB2312" w:hAnsi="仿宋_GB2312" w:cs="仿宋_GB2312"/>
          <w:sz w:val="32"/>
          <w:szCs w:val="32"/>
        </w:rPr>
      </w:pPr>
      <w:r>
        <w:rPr>
          <w:rFonts w:ascii="黑体" w:eastAsia="黑体" w:hAnsi="黑体" w:cs="黑体"/>
          <w:sz w:val="32"/>
          <w:szCs w:val="32"/>
        </w:rPr>
        <w:t>第八条</w:t>
      </w:r>
      <w:r>
        <w:rPr>
          <w:rFonts w:ascii="Times New Roman" w:eastAsia="仿宋" w:hAnsi="Times New Roman" w:cs="Times New Roman"/>
          <w:sz w:val="32"/>
          <w:szCs w:val="32"/>
        </w:rPr>
        <w:t xml:space="preserve">  </w:t>
      </w:r>
      <w:r>
        <w:rPr>
          <w:rFonts w:ascii="仿宋_GB2312" w:eastAsia="仿宋_GB2312" w:hAnsi="仿宋_GB2312" w:cs="仿宋_GB2312" w:hint="eastAsia"/>
          <w:color w:val="333333"/>
          <w:sz w:val="32"/>
          <w:szCs w:val="32"/>
        </w:rPr>
        <w:t>评审专家主要</w:t>
      </w:r>
      <w:r>
        <w:rPr>
          <w:rFonts w:ascii="仿宋_GB2312" w:eastAsia="仿宋_GB2312" w:hAnsi="仿宋_GB2312" w:cs="仿宋_GB2312" w:hint="eastAsia"/>
          <w:sz w:val="32"/>
          <w:szCs w:val="32"/>
        </w:rPr>
        <w:t>履行以下义务：</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（一）认真执行国家相关的法律、法规、政策、规范及行业规定，恪守职业道德，客观、公正、实事求是地提供咨询评审服务；</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（二）不与项目业主、编制单位、项目投资人等有利害关系的人私下接触，不收受上述人员的财物、宴请或者其他可能影响公正执行任务的利益；</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（三）严格遵守保密规定，</w:t>
      </w:r>
      <w:r>
        <w:rPr>
          <w:rFonts w:ascii="仿宋_GB2312" w:eastAsia="仿宋_GB2312" w:hAnsi="仿宋_GB2312" w:cs="仿宋_GB2312" w:hint="eastAsia"/>
          <w:color w:val="333333"/>
          <w:sz w:val="32"/>
          <w:szCs w:val="32"/>
        </w:rPr>
        <w:t>对参与评审活动的工作成果和有关资料，除属个人资料外，不得以任何形式发表或外传；</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（四）按时参加评审工作并完成相应任务；</w:t>
      </w:r>
    </w:p>
    <w:p w:rsidR="000E47E3" w:rsidRDefault="00BF4C77">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（五）法律、法规规定的其他义务。</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第九条</w:t>
      </w:r>
      <w:r>
        <w:rPr>
          <w:rFonts w:ascii="仿宋_GB2312" w:eastAsia="仿宋_GB2312" w:hAnsi="仿宋_GB2312" w:cs="仿宋_GB2312" w:hint="eastAsia"/>
          <w:color w:val="333333"/>
          <w:sz w:val="32"/>
          <w:szCs w:val="32"/>
        </w:rPr>
        <w:t xml:space="preserve">　评审专家应自觉遵守回避制度。对于本人及其配偶或直系亲属在评审项目单位任职或兼职、与评审活动有利害关系，以及其他可能影响公正履行职责等情形，评审专家应当主动提出回避。</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lastRenderedPageBreak/>
        <w:t>第十条</w:t>
      </w:r>
      <w:r>
        <w:rPr>
          <w:rFonts w:ascii="仿宋_GB2312" w:eastAsia="仿宋_GB2312" w:hAnsi="仿宋_GB2312" w:cs="仿宋_GB2312" w:hint="eastAsia"/>
          <w:color w:val="333333"/>
          <w:sz w:val="32"/>
          <w:szCs w:val="32"/>
        </w:rPr>
        <w:t xml:space="preserve">　评审组织单位应根据咨询评审内容、所含专业、回避原则等，随机抽取或邀请评审专家。</w:t>
      </w:r>
      <w:r>
        <w:rPr>
          <w:rFonts w:ascii="仿宋_GB2312" w:eastAsia="仿宋_GB2312" w:hAnsi="仿宋_GB2312" w:cs="仿宋_GB2312" w:hint="eastAsia"/>
          <w:color w:val="000000"/>
          <w:sz w:val="32"/>
          <w:szCs w:val="32"/>
        </w:rPr>
        <w:t>对于技术复杂、专业性强，库内专家</w:t>
      </w:r>
      <w:r>
        <w:rPr>
          <w:rFonts w:ascii="仿宋_GB2312" w:eastAsia="仿宋_GB2312" w:hAnsi="仿宋_GB2312" w:cs="仿宋_GB2312" w:hint="eastAsia"/>
          <w:color w:val="333333"/>
          <w:sz w:val="32"/>
          <w:szCs w:val="32"/>
        </w:rPr>
        <w:t>的专业领域、数量或经验无法满足项目需求</w:t>
      </w:r>
      <w:r>
        <w:rPr>
          <w:rFonts w:ascii="仿宋_GB2312" w:eastAsia="仿宋_GB2312" w:hAnsi="仿宋_GB2312" w:cs="仿宋_GB2312" w:hint="eastAsia"/>
          <w:color w:val="000000"/>
          <w:sz w:val="32"/>
          <w:szCs w:val="32"/>
        </w:rPr>
        <w:t>或国家有特殊要求的项目，</w:t>
      </w:r>
      <w:r>
        <w:rPr>
          <w:rFonts w:ascii="仿宋_GB2312" w:eastAsia="仿宋_GB2312" w:hAnsi="仿宋_GB2312" w:cs="仿宋_GB2312" w:hint="eastAsia"/>
          <w:color w:val="333333"/>
          <w:sz w:val="32"/>
          <w:szCs w:val="32"/>
        </w:rPr>
        <w:t>可</w:t>
      </w:r>
      <w:r>
        <w:rPr>
          <w:rFonts w:ascii="仿宋_GB2312" w:eastAsia="仿宋_GB2312" w:hAnsi="仿宋_GB2312" w:cs="仿宋_GB2312" w:hint="eastAsia"/>
          <w:color w:val="000000"/>
          <w:sz w:val="32"/>
          <w:szCs w:val="32"/>
        </w:rPr>
        <w:t>邀请专家库以外的专家</w:t>
      </w:r>
      <w:r>
        <w:rPr>
          <w:rFonts w:ascii="仿宋_GB2312" w:eastAsia="仿宋_GB2312" w:hAnsi="仿宋_GB2312" w:cs="仿宋_GB2312" w:hint="eastAsia"/>
          <w:color w:val="333333"/>
          <w:sz w:val="32"/>
          <w:szCs w:val="32"/>
        </w:rPr>
        <w:t>。</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第十一条</w:t>
      </w:r>
      <w:r>
        <w:rPr>
          <w:rFonts w:ascii="仿宋_GB2312" w:eastAsia="仿宋_GB2312" w:hAnsi="仿宋_GB2312" w:cs="仿宋_GB2312" w:hint="eastAsia"/>
          <w:color w:val="333333"/>
          <w:sz w:val="32"/>
          <w:szCs w:val="32"/>
        </w:rPr>
        <w:t xml:space="preserve">　评审专家在评审期间产生的差旅费报销标准参照《中央和国家机关差旅费管理办法》及兵团有关规定执行；劳务费参考《关于印发建设项目前期工作咨询收费暂行规定的通知》（计价格</w:t>
      </w:r>
      <w:r>
        <w:rPr>
          <w:rFonts w:ascii="微软雅黑" w:eastAsia="微软雅黑" w:hAnsi="微软雅黑" w:cs="微软雅黑" w:hint="eastAsia"/>
          <w:color w:val="333333"/>
          <w:sz w:val="32"/>
          <w:szCs w:val="32"/>
        </w:rPr>
        <w:t>〔</w:t>
      </w:r>
      <w:r>
        <w:rPr>
          <w:rFonts w:ascii="仿宋_GB2312" w:eastAsia="仿宋_GB2312" w:hAnsi="仿宋_GB2312" w:cs="仿宋_GB2312" w:hint="eastAsia"/>
          <w:color w:val="333333"/>
          <w:sz w:val="32"/>
          <w:szCs w:val="32"/>
        </w:rPr>
        <w:t>1999</w:t>
      </w:r>
      <w:r>
        <w:rPr>
          <w:rFonts w:ascii="微软雅黑" w:eastAsia="微软雅黑" w:hAnsi="微软雅黑" w:cs="微软雅黑" w:hint="eastAsia"/>
          <w:color w:val="333333"/>
          <w:sz w:val="32"/>
          <w:szCs w:val="32"/>
        </w:rPr>
        <w:t>〕</w:t>
      </w:r>
      <w:r>
        <w:rPr>
          <w:rFonts w:ascii="仿宋_GB2312" w:eastAsia="仿宋_GB2312" w:hAnsi="仿宋_GB2312" w:cs="仿宋_GB2312" w:hint="eastAsia"/>
          <w:color w:val="333333"/>
          <w:sz w:val="32"/>
          <w:szCs w:val="32"/>
        </w:rPr>
        <w:t>1283号)，标准结合项目总投资取值，项目总投资5亿元以下的取低值，5-10亿元的取中间值，10亿元以上的取高值，高级专家主要包括全国知名专家、特殊专业人才、库外特邀专家</w:t>
      </w:r>
      <w:r>
        <w:rPr>
          <w:rFonts w:ascii="仿宋_GB2312" w:eastAsia="仿宋_GB2312" w:hAnsi="宋体" w:cs="仿宋_GB2312" w:hint="eastAsia"/>
          <w:color w:val="333333"/>
          <w:sz w:val="32"/>
          <w:szCs w:val="32"/>
          <w:shd w:val="clear" w:color="auto" w:fill="FFFFFF"/>
        </w:rPr>
        <w:t>。</w:t>
      </w:r>
      <w:r>
        <w:rPr>
          <w:rFonts w:ascii="仿宋_GB2312" w:eastAsia="仿宋_GB2312" w:hAnsi="仿宋_GB2312" w:cs="仿宋_GB2312" w:hint="eastAsia"/>
          <w:color w:val="333333"/>
          <w:sz w:val="32"/>
          <w:szCs w:val="32"/>
        </w:rPr>
        <w:t>评审专家在评审期间产生的差旅费、劳务费</w:t>
      </w:r>
      <w:r w:rsidR="004A752C">
        <w:rPr>
          <w:rFonts w:ascii="仿宋_GB2312" w:eastAsia="仿宋_GB2312" w:hAnsi="仿宋_GB2312" w:cs="仿宋_GB2312" w:hint="eastAsia"/>
          <w:color w:val="333333"/>
          <w:sz w:val="32"/>
          <w:szCs w:val="32"/>
        </w:rPr>
        <w:t>由建设</w:t>
      </w:r>
      <w:r w:rsidR="0077298F">
        <w:rPr>
          <w:rFonts w:ascii="仿宋_GB2312" w:eastAsia="仿宋_GB2312" w:hAnsi="仿宋_GB2312" w:cs="仿宋_GB2312" w:hint="eastAsia"/>
          <w:color w:val="333333"/>
          <w:sz w:val="32"/>
          <w:szCs w:val="32"/>
        </w:rPr>
        <w:t>单位</w:t>
      </w:r>
      <w:bookmarkStart w:id="0" w:name="_GoBack"/>
      <w:bookmarkEnd w:id="0"/>
      <w:r w:rsidR="007C0603">
        <w:rPr>
          <w:rFonts w:ascii="仿宋_GB2312" w:eastAsia="仿宋_GB2312" w:hAnsi="仿宋_GB2312" w:cs="仿宋_GB2312" w:hint="eastAsia"/>
          <w:color w:val="333333"/>
          <w:sz w:val="32"/>
          <w:szCs w:val="32"/>
        </w:rPr>
        <w:t>支付</w:t>
      </w:r>
      <w:r>
        <w:rPr>
          <w:rFonts w:ascii="仿宋_GB2312" w:eastAsia="仿宋_GB2312" w:hAnsi="仿宋_GB2312" w:cs="仿宋_GB2312" w:hint="eastAsia"/>
          <w:color w:val="333333"/>
          <w:sz w:val="32"/>
          <w:szCs w:val="32"/>
        </w:rPr>
        <w:t>。</w:t>
      </w:r>
    </w:p>
    <w:p w:rsidR="000E47E3" w:rsidRDefault="000E47E3">
      <w:pPr>
        <w:pStyle w:val="a5"/>
        <w:widowControl/>
        <w:adjustRightInd w:val="0"/>
        <w:snapToGrid w:val="0"/>
        <w:spacing w:beforeAutospacing="0" w:afterAutospacing="0" w:line="579" w:lineRule="exact"/>
        <w:ind w:firstLine="420"/>
        <w:jc w:val="center"/>
        <w:rPr>
          <w:rStyle w:val="a7"/>
          <w:rFonts w:ascii="黑体" w:eastAsia="黑体" w:hAnsi="黑体" w:cs="黑体"/>
          <w:b w:val="0"/>
          <w:color w:val="333333"/>
          <w:sz w:val="32"/>
          <w:szCs w:val="32"/>
        </w:rPr>
      </w:pPr>
    </w:p>
    <w:p w:rsidR="000E47E3" w:rsidRDefault="00BF4C77">
      <w:pPr>
        <w:pStyle w:val="a5"/>
        <w:widowControl/>
        <w:adjustRightInd w:val="0"/>
        <w:snapToGrid w:val="0"/>
        <w:spacing w:beforeAutospacing="0" w:afterAutospacing="0" w:line="579" w:lineRule="exact"/>
        <w:ind w:firstLine="420"/>
        <w:jc w:val="center"/>
        <w:rPr>
          <w:rStyle w:val="a7"/>
          <w:rFonts w:ascii="黑体" w:eastAsia="黑体" w:hAnsi="黑体" w:cs="黑体"/>
          <w:b w:val="0"/>
          <w:color w:val="333333"/>
          <w:sz w:val="32"/>
          <w:szCs w:val="32"/>
        </w:rPr>
      </w:pPr>
      <w:r>
        <w:rPr>
          <w:rStyle w:val="a7"/>
          <w:rFonts w:ascii="黑体" w:eastAsia="黑体" w:hAnsi="黑体" w:cs="黑体" w:hint="eastAsia"/>
          <w:b w:val="0"/>
          <w:color w:val="333333"/>
          <w:sz w:val="32"/>
          <w:szCs w:val="32"/>
        </w:rPr>
        <w:t>第四章　　评审专家库管理</w:t>
      </w:r>
    </w:p>
    <w:p w:rsidR="000E47E3" w:rsidRDefault="00BF4C77">
      <w:pPr>
        <w:pStyle w:val="a5"/>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第十二条</w:t>
      </w:r>
      <w:r>
        <w:rPr>
          <w:rFonts w:ascii="仿宋_GB2312" w:eastAsia="仿宋_GB2312" w:hAnsi="仿宋_GB2312" w:cs="仿宋_GB2312" w:hint="eastAsia"/>
          <w:color w:val="333333"/>
          <w:sz w:val="32"/>
          <w:szCs w:val="32"/>
        </w:rPr>
        <w:t xml:space="preserve">　评审专家有下列情形之一的，自然退出评审专家库：</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（一）本人申请不再担任；</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（二）年龄超过70周岁；</w:t>
      </w:r>
    </w:p>
    <w:p w:rsidR="000E47E3" w:rsidRDefault="00BF4C77">
      <w:pPr>
        <w:spacing w:line="579" w:lineRule="exact"/>
        <w:ind w:firstLineChars="200" w:firstLine="640"/>
        <w:rPr>
          <w:rFonts w:ascii="Times New Roman" w:eastAsia="仿宋" w:hAnsi="Times New Roman" w:cs="Times New Roman"/>
          <w:sz w:val="32"/>
          <w:szCs w:val="32"/>
        </w:rPr>
      </w:pPr>
      <w:r>
        <w:rPr>
          <w:rFonts w:ascii="Times New Roman" w:eastAsia="仿宋" w:hAnsi="Times New Roman" w:cs="Times New Roman"/>
          <w:color w:val="000000"/>
          <w:kern w:val="0"/>
          <w:sz w:val="32"/>
          <w:szCs w:val="32"/>
        </w:rPr>
        <w:t>（三）因身体、工作变动等客观原因，不能履行委派任务</w:t>
      </w:r>
      <w:r>
        <w:rPr>
          <w:rFonts w:ascii="Times New Roman" w:eastAsia="仿宋" w:hAnsi="Times New Roman" w:cs="Times New Roman" w:hint="eastAsia"/>
          <w:color w:val="000000"/>
          <w:kern w:val="0"/>
          <w:sz w:val="32"/>
          <w:szCs w:val="32"/>
        </w:rPr>
        <w:t>。</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第十三条</w:t>
      </w:r>
      <w:r>
        <w:rPr>
          <w:rFonts w:ascii="仿宋_GB2312" w:eastAsia="仿宋_GB2312" w:hAnsi="仿宋_GB2312" w:cs="仿宋_GB2312" w:hint="eastAsia"/>
          <w:color w:val="333333"/>
          <w:sz w:val="32"/>
          <w:szCs w:val="32"/>
        </w:rPr>
        <w:t xml:space="preserve">　评审专家有下列情形之一的，取消其评审专家资格：</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（一）以虚假材料骗取评审专家资格的；</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lastRenderedPageBreak/>
        <w:t>（二）评审过程中，因弄虚作假等行为导致重大疏漏的；</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（三）存在回避情形而不主动提出回避，并且造成不良后果的；</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（四）违反保密规定，损害国家、单位或个人利益的；</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（五）存在违纪、违法或犯罪等不良记录的。</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第十四条</w:t>
      </w:r>
      <w:r>
        <w:rPr>
          <w:rFonts w:ascii="仿宋_GB2312" w:eastAsia="仿宋_GB2312" w:hAnsi="仿宋_GB2312" w:cs="仿宋_GB2312" w:hint="eastAsia"/>
          <w:color w:val="333333"/>
          <w:sz w:val="32"/>
          <w:szCs w:val="32"/>
        </w:rPr>
        <w:t xml:space="preserve">　评审专家库实行动态管理。原则上，对评审专家库每年进行一次复审和更新。</w:t>
      </w:r>
    </w:p>
    <w:p w:rsidR="000E47E3" w:rsidRDefault="00BF4C77">
      <w:pPr>
        <w:pStyle w:val="a5"/>
        <w:widowControl/>
        <w:adjustRightInd w:val="0"/>
        <w:snapToGrid w:val="0"/>
        <w:spacing w:beforeAutospacing="0" w:afterAutospacing="0" w:line="579" w:lineRule="exact"/>
        <w:ind w:firstLineChars="200" w:firstLine="640"/>
        <w:rPr>
          <w:rFonts w:ascii="仿宋_GB2312" w:eastAsia="仿宋_GB2312" w:hAnsi="仿宋_GB2312" w:cs="仿宋_GB2312"/>
          <w:color w:val="333333"/>
          <w:sz w:val="32"/>
          <w:szCs w:val="32"/>
        </w:rPr>
      </w:pPr>
      <w:r>
        <w:rPr>
          <w:rFonts w:ascii="黑体" w:eastAsia="黑体" w:hAnsi="黑体" w:cs="黑体" w:hint="eastAsia"/>
          <w:color w:val="333333"/>
          <w:sz w:val="32"/>
          <w:szCs w:val="32"/>
        </w:rPr>
        <w:t>第十五条</w:t>
      </w:r>
      <w:r>
        <w:rPr>
          <w:rFonts w:ascii="仿宋_GB2312" w:eastAsia="仿宋_GB2312" w:hAnsi="仿宋_GB2312" w:cs="仿宋_GB2312" w:hint="eastAsia"/>
          <w:color w:val="333333"/>
          <w:sz w:val="32"/>
          <w:szCs w:val="32"/>
        </w:rPr>
        <w:t xml:space="preserve">　评审专家的评审活动接受全社会监督。任何单位或个人有权向评审组织单位和相关纪检监察部门投诉或举报。</w:t>
      </w:r>
    </w:p>
    <w:p w:rsidR="000E47E3" w:rsidRDefault="000E47E3">
      <w:pPr>
        <w:spacing w:line="579" w:lineRule="exact"/>
        <w:ind w:firstLineChars="200" w:firstLine="640"/>
        <w:jc w:val="center"/>
        <w:rPr>
          <w:rFonts w:ascii="黑体" w:eastAsia="黑体" w:hAnsi="黑体" w:cs="黑体"/>
          <w:sz w:val="32"/>
          <w:szCs w:val="32"/>
        </w:rPr>
      </w:pPr>
    </w:p>
    <w:p w:rsidR="000E47E3" w:rsidRDefault="00BF4C77">
      <w:pPr>
        <w:spacing w:line="579" w:lineRule="exact"/>
        <w:jc w:val="center"/>
        <w:rPr>
          <w:rFonts w:ascii="Times New Roman" w:eastAsia="仿宋" w:hAnsi="Times New Roman" w:cs="Times New Roman"/>
          <w:color w:val="000000"/>
          <w:kern w:val="0"/>
          <w:sz w:val="32"/>
          <w:szCs w:val="32"/>
        </w:rPr>
      </w:pPr>
      <w:r>
        <w:rPr>
          <w:rFonts w:ascii="黑体" w:eastAsia="黑体" w:hAnsi="黑体" w:cs="黑体" w:hint="eastAsia"/>
          <w:sz w:val="32"/>
          <w:szCs w:val="32"/>
        </w:rPr>
        <w:t>第五章 附则</w:t>
      </w:r>
    </w:p>
    <w:p w:rsidR="000E47E3" w:rsidRDefault="00BF4C77">
      <w:pPr>
        <w:spacing w:line="579" w:lineRule="exact"/>
        <w:ind w:firstLineChars="200" w:firstLine="640"/>
        <w:rPr>
          <w:rFonts w:ascii="Times New Roman" w:eastAsia="仿宋" w:hAnsi="Times New Roman" w:cs="Times New Roman"/>
          <w:sz w:val="32"/>
          <w:szCs w:val="32"/>
        </w:rPr>
      </w:pPr>
      <w:r>
        <w:rPr>
          <w:rFonts w:ascii="黑体" w:eastAsia="黑体" w:hAnsi="黑体" w:cs="黑体"/>
          <w:sz w:val="32"/>
          <w:szCs w:val="32"/>
        </w:rPr>
        <w:t>第</w:t>
      </w:r>
      <w:r>
        <w:rPr>
          <w:rFonts w:ascii="黑体" w:eastAsia="黑体" w:hAnsi="黑体" w:cs="黑体" w:hint="eastAsia"/>
          <w:sz w:val="32"/>
          <w:szCs w:val="32"/>
        </w:rPr>
        <w:t>十六</w:t>
      </w:r>
      <w:r>
        <w:rPr>
          <w:rFonts w:ascii="黑体" w:eastAsia="黑体" w:hAnsi="黑体" w:cs="黑体"/>
          <w:sz w:val="32"/>
          <w:szCs w:val="32"/>
        </w:rPr>
        <w:t>条</w:t>
      </w:r>
      <w:r>
        <w:rPr>
          <w:rFonts w:ascii="Times New Roman" w:eastAsia="仿宋" w:hAnsi="Times New Roman" w:cs="Times New Roman"/>
          <w:sz w:val="32"/>
          <w:szCs w:val="32"/>
        </w:rPr>
        <w:t xml:space="preserve">  </w:t>
      </w:r>
      <w:r>
        <w:rPr>
          <w:rFonts w:ascii="Times New Roman" w:eastAsia="仿宋" w:hAnsi="Times New Roman" w:cs="Times New Roman"/>
          <w:w w:val="95"/>
          <w:sz w:val="32"/>
          <w:szCs w:val="32"/>
        </w:rPr>
        <w:t>本办法由</w:t>
      </w:r>
      <w:r>
        <w:rPr>
          <w:rFonts w:ascii="Times New Roman" w:eastAsia="仿宋" w:hAnsi="Times New Roman" w:cs="Times New Roman" w:hint="eastAsia"/>
          <w:w w:val="95"/>
          <w:sz w:val="32"/>
          <w:szCs w:val="32"/>
        </w:rPr>
        <w:t>兵团交通运输局</w:t>
      </w:r>
      <w:r>
        <w:rPr>
          <w:rFonts w:ascii="Times New Roman" w:eastAsia="仿宋" w:hAnsi="Times New Roman" w:cs="Times New Roman"/>
          <w:w w:val="95"/>
          <w:sz w:val="32"/>
          <w:szCs w:val="32"/>
        </w:rPr>
        <w:t>负责解释。</w:t>
      </w:r>
    </w:p>
    <w:p w:rsidR="000E47E3" w:rsidRDefault="00BF4C77">
      <w:pPr>
        <w:spacing w:line="579" w:lineRule="exact"/>
        <w:ind w:firstLineChars="200" w:firstLine="640"/>
        <w:rPr>
          <w:rFonts w:ascii="Times New Roman" w:eastAsia="仿宋" w:hAnsi="Times New Roman" w:cs="Times New Roman"/>
          <w:sz w:val="32"/>
          <w:szCs w:val="32"/>
        </w:rPr>
      </w:pPr>
      <w:r>
        <w:rPr>
          <w:rFonts w:ascii="黑体" w:eastAsia="黑体" w:hAnsi="黑体" w:cs="黑体"/>
          <w:sz w:val="32"/>
          <w:szCs w:val="32"/>
        </w:rPr>
        <w:t>第</w:t>
      </w:r>
      <w:r>
        <w:rPr>
          <w:rFonts w:ascii="黑体" w:eastAsia="黑体" w:hAnsi="黑体" w:cs="黑体" w:hint="eastAsia"/>
          <w:sz w:val="32"/>
          <w:szCs w:val="32"/>
        </w:rPr>
        <w:t>十七</w:t>
      </w:r>
      <w:r>
        <w:rPr>
          <w:rFonts w:ascii="黑体" w:eastAsia="黑体" w:hAnsi="黑体" w:cs="黑体"/>
          <w:sz w:val="32"/>
          <w:szCs w:val="32"/>
        </w:rPr>
        <w:t>条</w:t>
      </w:r>
      <w:r>
        <w:rPr>
          <w:rFonts w:ascii="Times New Roman" w:eastAsia="仿宋" w:hAnsi="Times New Roman" w:cs="Times New Roman"/>
          <w:sz w:val="32"/>
          <w:szCs w:val="32"/>
        </w:rPr>
        <w:t xml:space="preserve">  </w:t>
      </w:r>
      <w:r>
        <w:rPr>
          <w:rFonts w:ascii="Times New Roman" w:eastAsia="仿宋" w:hAnsi="Times New Roman" w:cs="Times New Roman"/>
          <w:sz w:val="32"/>
          <w:szCs w:val="32"/>
        </w:rPr>
        <w:t>本办法自印发之日起执行。</w:t>
      </w:r>
    </w:p>
    <w:p w:rsidR="000E47E3" w:rsidRDefault="000E47E3">
      <w:pPr>
        <w:spacing w:line="579" w:lineRule="exact"/>
        <w:rPr>
          <w:rFonts w:ascii="Times New Roman" w:eastAsia="仿宋" w:hAnsi="Times New Roman" w:cs="Times New Roman"/>
          <w:sz w:val="32"/>
          <w:szCs w:val="32"/>
        </w:rPr>
      </w:pPr>
    </w:p>
    <w:p w:rsidR="000E47E3" w:rsidRDefault="00BF4C77">
      <w:pPr>
        <w:spacing w:line="579"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附件：</w:t>
      </w:r>
      <w:r>
        <w:rPr>
          <w:rFonts w:ascii="Times New Roman" w:eastAsia="仿宋" w:hAnsi="Times New Roman" w:cs="Times New Roman"/>
          <w:sz w:val="32"/>
          <w:szCs w:val="32"/>
        </w:rPr>
        <w:t>1.</w:t>
      </w:r>
      <w:r>
        <w:rPr>
          <w:rFonts w:ascii="Times New Roman" w:eastAsia="仿宋" w:hAnsi="Times New Roman" w:cs="Times New Roman"/>
          <w:sz w:val="32"/>
          <w:szCs w:val="32"/>
        </w:rPr>
        <w:t>兵团公路建设项目评审专家申报表</w:t>
      </w:r>
    </w:p>
    <w:p w:rsidR="000E47E3" w:rsidRDefault="00BF4C77">
      <w:pPr>
        <w:spacing w:line="579" w:lineRule="exact"/>
        <w:ind w:firstLineChars="200" w:firstLine="640"/>
        <w:rPr>
          <w:rFonts w:ascii="Times New Roman" w:eastAsia="仿宋" w:hAnsi="Times New Roman" w:cs="Times New Roman"/>
          <w:kern w:val="0"/>
          <w:sz w:val="32"/>
          <w:szCs w:val="32"/>
        </w:rPr>
      </w:pPr>
      <w:r>
        <w:rPr>
          <w:rFonts w:ascii="Times New Roman" w:eastAsia="仿宋" w:hAnsi="Times New Roman" w:cs="Times New Roman"/>
          <w:color w:val="FFFFFF" w:themeColor="background1"/>
          <w:sz w:val="32"/>
          <w:szCs w:val="32"/>
        </w:rPr>
        <w:t>附件</w:t>
      </w:r>
      <w:r>
        <w:rPr>
          <w:rFonts w:ascii="Times New Roman" w:eastAsia="仿宋" w:hAnsi="Times New Roman" w:cs="Times New Roman"/>
          <w:color w:val="FFFFFF" w:themeColor="background1"/>
          <w:sz w:val="32"/>
          <w:szCs w:val="32"/>
        </w:rPr>
        <w:t xml:space="preserve">  </w:t>
      </w:r>
      <w:r>
        <w:rPr>
          <w:rFonts w:ascii="Times New Roman" w:eastAsia="仿宋" w:hAnsi="Times New Roman" w:cs="Times New Roman"/>
          <w:sz w:val="32"/>
          <w:szCs w:val="32"/>
        </w:rPr>
        <w:t>2.</w:t>
      </w:r>
      <w:r>
        <w:rPr>
          <w:rFonts w:ascii="Times New Roman" w:eastAsia="仿宋" w:hAnsi="Times New Roman" w:cs="Times New Roman"/>
          <w:sz w:val="32"/>
          <w:szCs w:val="32"/>
        </w:rPr>
        <w:t>兵团公路建设项目评审专家退库登记表</w:t>
      </w:r>
    </w:p>
    <w:p w:rsidR="000E47E3" w:rsidRDefault="00BF4C77">
      <w:pPr>
        <w:spacing w:line="579" w:lineRule="exact"/>
      </w:pPr>
      <w:r>
        <w:br w:type="page"/>
      </w:r>
    </w:p>
    <w:p w:rsidR="000E47E3" w:rsidRDefault="00BF4C77">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附件1</w:t>
      </w:r>
    </w:p>
    <w:p w:rsidR="000E47E3" w:rsidRDefault="00BF4C77">
      <w:pPr>
        <w:spacing w:line="580" w:lineRule="exact"/>
        <w:jc w:val="center"/>
        <w:rPr>
          <w:rFonts w:ascii="Times New Roman" w:eastAsia="方正小标宋_GBK" w:hAnsi="Times New Roman"/>
          <w:sz w:val="32"/>
          <w:szCs w:val="32"/>
        </w:rPr>
      </w:pPr>
      <w:r>
        <w:rPr>
          <w:rFonts w:ascii="方正小标宋简体" w:eastAsia="方正小标宋简体" w:hAnsi="方正小标宋简体" w:cs="方正小标宋简体" w:hint="eastAsia"/>
          <w:color w:val="000000"/>
          <w:kern w:val="0"/>
          <w:sz w:val="36"/>
          <w:szCs w:val="36"/>
          <w:lang w:bidi="ar"/>
        </w:rPr>
        <w:t>兵团公路建设项目评审专家申报表</w:t>
      </w:r>
    </w:p>
    <w:tbl>
      <w:tblPr>
        <w:tblW w:w="8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1170"/>
        <w:gridCol w:w="1245"/>
        <w:gridCol w:w="1217"/>
        <w:gridCol w:w="786"/>
        <w:gridCol w:w="1037"/>
        <w:gridCol w:w="2038"/>
      </w:tblGrid>
      <w:tr w:rsidR="000E47E3">
        <w:trPr>
          <w:trHeight w:hRule="exact" w:val="567"/>
          <w:jc w:val="center"/>
        </w:trPr>
        <w:tc>
          <w:tcPr>
            <w:tcW w:w="1422"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姓名</w:t>
            </w:r>
          </w:p>
        </w:tc>
        <w:tc>
          <w:tcPr>
            <w:tcW w:w="1170" w:type="dxa"/>
            <w:vAlign w:val="center"/>
          </w:tcPr>
          <w:p w:rsidR="000E47E3" w:rsidRDefault="000E47E3">
            <w:pPr>
              <w:jc w:val="center"/>
              <w:rPr>
                <w:rFonts w:ascii="仿宋_GB2312" w:eastAsia="仿宋_GB2312" w:hAnsi="仿宋_GB2312" w:cs="仿宋_GB2312"/>
                <w:sz w:val="24"/>
              </w:rPr>
            </w:pPr>
          </w:p>
        </w:tc>
        <w:tc>
          <w:tcPr>
            <w:tcW w:w="1245"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性别</w:t>
            </w:r>
          </w:p>
        </w:tc>
        <w:tc>
          <w:tcPr>
            <w:tcW w:w="1217" w:type="dxa"/>
            <w:tcBorders>
              <w:right w:val="single" w:sz="4" w:space="0" w:color="auto"/>
            </w:tcBorders>
            <w:vAlign w:val="center"/>
          </w:tcPr>
          <w:p w:rsidR="000E47E3" w:rsidRDefault="000E47E3">
            <w:pPr>
              <w:jc w:val="center"/>
              <w:rPr>
                <w:rFonts w:ascii="仿宋_GB2312" w:eastAsia="仿宋_GB2312" w:hAnsi="仿宋_GB2312" w:cs="仿宋_GB2312"/>
                <w:sz w:val="24"/>
              </w:rPr>
            </w:pPr>
          </w:p>
        </w:tc>
        <w:tc>
          <w:tcPr>
            <w:tcW w:w="786" w:type="dxa"/>
            <w:tcBorders>
              <w:left w:val="single" w:sz="4" w:space="0" w:color="auto"/>
            </w:tcBorders>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民族</w:t>
            </w:r>
          </w:p>
        </w:tc>
        <w:tc>
          <w:tcPr>
            <w:tcW w:w="1037" w:type="dxa"/>
            <w:tcBorders>
              <w:left w:val="single" w:sz="4" w:space="0" w:color="auto"/>
            </w:tcBorders>
            <w:vAlign w:val="center"/>
          </w:tcPr>
          <w:p w:rsidR="000E47E3" w:rsidRDefault="000E47E3">
            <w:pPr>
              <w:jc w:val="center"/>
              <w:rPr>
                <w:rFonts w:ascii="仿宋_GB2312" w:eastAsia="仿宋_GB2312" w:hAnsi="仿宋_GB2312" w:cs="仿宋_GB2312"/>
                <w:sz w:val="24"/>
              </w:rPr>
            </w:pPr>
          </w:p>
        </w:tc>
        <w:tc>
          <w:tcPr>
            <w:tcW w:w="2038" w:type="dxa"/>
            <w:vMerge w:val="restart"/>
            <w:tcBorders>
              <w:left w:val="single" w:sz="4" w:space="0" w:color="auto"/>
            </w:tcBorders>
            <w:vAlign w:val="center"/>
          </w:tcPr>
          <w:p w:rsidR="000E47E3" w:rsidRDefault="00BF4C77">
            <w:pPr>
              <w:spacing w:line="580" w:lineRule="exact"/>
              <w:rPr>
                <w:rFonts w:ascii="仿宋_GB2312" w:eastAsia="仿宋_GB2312" w:hAnsi="仿宋_GB2312" w:cs="仿宋_GB2312"/>
                <w:sz w:val="24"/>
              </w:rPr>
            </w:pPr>
            <w:r>
              <w:rPr>
                <w:rFonts w:ascii="仿宋_GB2312" w:eastAsia="仿宋_GB2312" w:hAnsi="仿宋_GB2312" w:cs="仿宋_GB2312" w:hint="eastAsia"/>
                <w:sz w:val="24"/>
              </w:rPr>
              <w:t>2寸证件照</w:t>
            </w:r>
          </w:p>
        </w:tc>
      </w:tr>
      <w:tr w:rsidR="000E47E3">
        <w:trPr>
          <w:trHeight w:hRule="exact" w:val="567"/>
          <w:jc w:val="center"/>
        </w:trPr>
        <w:tc>
          <w:tcPr>
            <w:tcW w:w="1422"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政治面貌</w:t>
            </w:r>
          </w:p>
        </w:tc>
        <w:tc>
          <w:tcPr>
            <w:tcW w:w="1170" w:type="dxa"/>
            <w:vAlign w:val="center"/>
          </w:tcPr>
          <w:p w:rsidR="000E47E3" w:rsidRDefault="000E47E3">
            <w:pPr>
              <w:jc w:val="center"/>
              <w:rPr>
                <w:rFonts w:ascii="仿宋_GB2312" w:eastAsia="仿宋_GB2312" w:hAnsi="仿宋_GB2312" w:cs="仿宋_GB2312"/>
                <w:sz w:val="24"/>
              </w:rPr>
            </w:pPr>
          </w:p>
        </w:tc>
        <w:tc>
          <w:tcPr>
            <w:tcW w:w="1245"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身份证号</w:t>
            </w:r>
          </w:p>
        </w:tc>
        <w:tc>
          <w:tcPr>
            <w:tcW w:w="3040" w:type="dxa"/>
            <w:gridSpan w:val="3"/>
            <w:vAlign w:val="center"/>
          </w:tcPr>
          <w:p w:rsidR="000E47E3" w:rsidRDefault="000E47E3">
            <w:pPr>
              <w:jc w:val="center"/>
              <w:rPr>
                <w:rFonts w:ascii="仿宋_GB2312" w:eastAsia="仿宋_GB2312" w:hAnsi="仿宋_GB2312" w:cs="仿宋_GB2312"/>
                <w:sz w:val="24"/>
              </w:rPr>
            </w:pPr>
          </w:p>
        </w:tc>
        <w:tc>
          <w:tcPr>
            <w:tcW w:w="2038" w:type="dxa"/>
            <w:vMerge/>
            <w:tcBorders>
              <w:left w:val="single" w:sz="4" w:space="0" w:color="auto"/>
            </w:tcBorders>
            <w:vAlign w:val="center"/>
          </w:tcPr>
          <w:p w:rsidR="000E47E3" w:rsidRDefault="000E47E3">
            <w:pPr>
              <w:spacing w:line="580" w:lineRule="exact"/>
              <w:jc w:val="center"/>
              <w:rPr>
                <w:rFonts w:ascii="仿宋_GB2312" w:eastAsia="仿宋_GB2312" w:hAnsi="仿宋_GB2312" w:cs="仿宋_GB2312"/>
                <w:sz w:val="24"/>
              </w:rPr>
            </w:pPr>
          </w:p>
        </w:tc>
      </w:tr>
      <w:tr w:rsidR="000E47E3">
        <w:trPr>
          <w:trHeight w:hRule="exact" w:val="567"/>
          <w:jc w:val="center"/>
        </w:trPr>
        <w:tc>
          <w:tcPr>
            <w:tcW w:w="1422"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毕业院校</w:t>
            </w:r>
          </w:p>
        </w:tc>
        <w:tc>
          <w:tcPr>
            <w:tcW w:w="2415" w:type="dxa"/>
            <w:gridSpan w:val="2"/>
            <w:vAlign w:val="center"/>
          </w:tcPr>
          <w:p w:rsidR="000E47E3" w:rsidRDefault="000E47E3">
            <w:pPr>
              <w:jc w:val="center"/>
              <w:rPr>
                <w:rFonts w:ascii="仿宋_GB2312" w:eastAsia="仿宋_GB2312" w:hAnsi="仿宋_GB2312" w:cs="仿宋_GB2312"/>
                <w:sz w:val="24"/>
              </w:rPr>
            </w:pPr>
          </w:p>
        </w:tc>
        <w:tc>
          <w:tcPr>
            <w:tcW w:w="1217"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所学专业</w:t>
            </w:r>
          </w:p>
        </w:tc>
        <w:tc>
          <w:tcPr>
            <w:tcW w:w="1823" w:type="dxa"/>
            <w:gridSpan w:val="2"/>
            <w:vAlign w:val="center"/>
          </w:tcPr>
          <w:p w:rsidR="000E47E3" w:rsidRDefault="000E47E3">
            <w:pPr>
              <w:jc w:val="center"/>
              <w:rPr>
                <w:rFonts w:ascii="仿宋_GB2312" w:eastAsia="仿宋_GB2312" w:hAnsi="仿宋_GB2312" w:cs="仿宋_GB2312"/>
                <w:sz w:val="24"/>
              </w:rPr>
            </w:pPr>
          </w:p>
        </w:tc>
        <w:tc>
          <w:tcPr>
            <w:tcW w:w="2038" w:type="dxa"/>
            <w:vMerge/>
            <w:tcBorders>
              <w:left w:val="single" w:sz="4" w:space="0" w:color="auto"/>
            </w:tcBorders>
            <w:vAlign w:val="center"/>
          </w:tcPr>
          <w:p w:rsidR="000E47E3" w:rsidRDefault="000E47E3">
            <w:pPr>
              <w:spacing w:line="580" w:lineRule="exact"/>
              <w:jc w:val="center"/>
              <w:rPr>
                <w:rFonts w:ascii="仿宋_GB2312" w:eastAsia="仿宋_GB2312" w:hAnsi="仿宋_GB2312" w:cs="仿宋_GB2312"/>
                <w:sz w:val="24"/>
              </w:rPr>
            </w:pPr>
          </w:p>
        </w:tc>
      </w:tr>
      <w:tr w:rsidR="000E47E3">
        <w:trPr>
          <w:trHeight w:hRule="exact" w:val="567"/>
          <w:jc w:val="center"/>
        </w:trPr>
        <w:tc>
          <w:tcPr>
            <w:tcW w:w="1422"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学历</w:t>
            </w:r>
          </w:p>
        </w:tc>
        <w:tc>
          <w:tcPr>
            <w:tcW w:w="2415" w:type="dxa"/>
            <w:gridSpan w:val="2"/>
            <w:vAlign w:val="center"/>
          </w:tcPr>
          <w:p w:rsidR="000E47E3" w:rsidRDefault="000E47E3">
            <w:pPr>
              <w:jc w:val="center"/>
              <w:rPr>
                <w:rFonts w:ascii="仿宋_GB2312" w:eastAsia="仿宋_GB2312" w:hAnsi="仿宋_GB2312" w:cs="仿宋_GB2312"/>
                <w:sz w:val="24"/>
              </w:rPr>
            </w:pPr>
          </w:p>
        </w:tc>
        <w:tc>
          <w:tcPr>
            <w:tcW w:w="1217"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学位</w:t>
            </w:r>
          </w:p>
        </w:tc>
        <w:tc>
          <w:tcPr>
            <w:tcW w:w="1823" w:type="dxa"/>
            <w:gridSpan w:val="2"/>
            <w:vAlign w:val="center"/>
          </w:tcPr>
          <w:p w:rsidR="000E47E3" w:rsidRDefault="000E47E3">
            <w:pPr>
              <w:jc w:val="center"/>
              <w:rPr>
                <w:rFonts w:ascii="仿宋_GB2312" w:eastAsia="仿宋_GB2312" w:hAnsi="仿宋_GB2312" w:cs="仿宋_GB2312"/>
                <w:sz w:val="24"/>
              </w:rPr>
            </w:pPr>
          </w:p>
        </w:tc>
        <w:tc>
          <w:tcPr>
            <w:tcW w:w="2038" w:type="dxa"/>
            <w:vMerge/>
            <w:tcBorders>
              <w:left w:val="single" w:sz="4" w:space="0" w:color="auto"/>
            </w:tcBorders>
            <w:vAlign w:val="center"/>
          </w:tcPr>
          <w:p w:rsidR="000E47E3" w:rsidRDefault="000E47E3">
            <w:pPr>
              <w:spacing w:line="580" w:lineRule="exact"/>
              <w:jc w:val="center"/>
              <w:rPr>
                <w:rFonts w:ascii="仿宋_GB2312" w:eastAsia="仿宋_GB2312" w:hAnsi="仿宋_GB2312" w:cs="仿宋_GB2312"/>
                <w:sz w:val="24"/>
              </w:rPr>
            </w:pPr>
          </w:p>
        </w:tc>
      </w:tr>
      <w:tr w:rsidR="000E47E3">
        <w:trPr>
          <w:trHeight w:hRule="exact" w:val="567"/>
          <w:jc w:val="center"/>
        </w:trPr>
        <w:tc>
          <w:tcPr>
            <w:tcW w:w="1422"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工作单位/退休单位</w:t>
            </w:r>
          </w:p>
        </w:tc>
        <w:tc>
          <w:tcPr>
            <w:tcW w:w="5455" w:type="dxa"/>
            <w:gridSpan w:val="5"/>
            <w:vAlign w:val="center"/>
          </w:tcPr>
          <w:p w:rsidR="000E47E3" w:rsidRDefault="000E47E3">
            <w:pPr>
              <w:jc w:val="center"/>
              <w:rPr>
                <w:rFonts w:ascii="仿宋_GB2312" w:eastAsia="仿宋_GB2312" w:hAnsi="仿宋_GB2312" w:cs="仿宋_GB2312"/>
                <w:sz w:val="24"/>
              </w:rPr>
            </w:pPr>
          </w:p>
        </w:tc>
        <w:tc>
          <w:tcPr>
            <w:tcW w:w="2038" w:type="dxa"/>
            <w:vMerge/>
            <w:tcBorders>
              <w:left w:val="single" w:sz="4" w:space="0" w:color="auto"/>
            </w:tcBorders>
            <w:vAlign w:val="center"/>
          </w:tcPr>
          <w:p w:rsidR="000E47E3" w:rsidRDefault="000E47E3">
            <w:pPr>
              <w:spacing w:line="580" w:lineRule="exact"/>
              <w:jc w:val="center"/>
              <w:rPr>
                <w:rFonts w:ascii="仿宋_GB2312" w:eastAsia="仿宋_GB2312" w:hAnsi="仿宋_GB2312" w:cs="仿宋_GB2312"/>
                <w:sz w:val="24"/>
              </w:rPr>
            </w:pPr>
          </w:p>
        </w:tc>
      </w:tr>
      <w:tr w:rsidR="000E47E3">
        <w:trPr>
          <w:trHeight w:hRule="exact" w:val="567"/>
          <w:jc w:val="center"/>
        </w:trPr>
        <w:tc>
          <w:tcPr>
            <w:tcW w:w="1422" w:type="dxa"/>
            <w:shd w:val="clear" w:color="auto" w:fill="auto"/>
            <w:vAlign w:val="center"/>
          </w:tcPr>
          <w:p w:rsidR="000E47E3" w:rsidRDefault="00BF4C77">
            <w:pPr>
              <w:jc w:val="center"/>
              <w:rPr>
                <w:rFonts w:ascii="仿宋_GB2312" w:eastAsia="仿宋_GB2312" w:hAnsi="仿宋_GB2312" w:cs="仿宋_GB2312"/>
                <w:sz w:val="24"/>
                <w:szCs w:val="22"/>
              </w:rPr>
            </w:pPr>
            <w:r>
              <w:rPr>
                <w:rFonts w:ascii="仿宋_GB2312" w:eastAsia="仿宋_GB2312" w:hAnsi="仿宋_GB2312" w:cs="仿宋_GB2312" w:hint="eastAsia"/>
                <w:sz w:val="24"/>
              </w:rPr>
              <w:t>技术职称</w:t>
            </w:r>
          </w:p>
        </w:tc>
        <w:tc>
          <w:tcPr>
            <w:tcW w:w="2415" w:type="dxa"/>
            <w:gridSpan w:val="2"/>
            <w:shd w:val="clear" w:color="auto" w:fill="auto"/>
            <w:vAlign w:val="center"/>
          </w:tcPr>
          <w:p w:rsidR="000E47E3" w:rsidRDefault="000E47E3">
            <w:pPr>
              <w:jc w:val="center"/>
              <w:rPr>
                <w:rFonts w:ascii="仿宋_GB2312" w:eastAsia="仿宋_GB2312" w:hAnsi="仿宋_GB2312" w:cs="仿宋_GB2312"/>
                <w:sz w:val="24"/>
                <w:szCs w:val="22"/>
              </w:rPr>
            </w:pPr>
          </w:p>
        </w:tc>
        <w:tc>
          <w:tcPr>
            <w:tcW w:w="1217" w:type="dxa"/>
            <w:shd w:val="clear" w:color="auto" w:fill="auto"/>
            <w:vAlign w:val="center"/>
          </w:tcPr>
          <w:p w:rsidR="000E47E3" w:rsidRDefault="00BF4C77">
            <w:pPr>
              <w:jc w:val="center"/>
              <w:rPr>
                <w:rFonts w:ascii="仿宋_GB2312" w:eastAsia="仿宋_GB2312" w:hAnsi="仿宋_GB2312" w:cs="仿宋_GB2312"/>
                <w:sz w:val="24"/>
                <w:szCs w:val="22"/>
              </w:rPr>
            </w:pPr>
            <w:r>
              <w:rPr>
                <w:rFonts w:ascii="仿宋_GB2312" w:eastAsia="仿宋_GB2312" w:hAnsi="仿宋_GB2312" w:cs="仿宋_GB2312" w:hint="eastAsia"/>
                <w:sz w:val="24"/>
              </w:rPr>
              <w:t>职务</w:t>
            </w:r>
          </w:p>
        </w:tc>
        <w:tc>
          <w:tcPr>
            <w:tcW w:w="3861" w:type="dxa"/>
            <w:gridSpan w:val="3"/>
            <w:vAlign w:val="center"/>
          </w:tcPr>
          <w:p w:rsidR="000E47E3" w:rsidRDefault="000E47E3">
            <w:pPr>
              <w:spacing w:line="580" w:lineRule="exact"/>
              <w:jc w:val="center"/>
              <w:rPr>
                <w:rFonts w:ascii="仿宋_GB2312" w:eastAsia="仿宋_GB2312" w:hAnsi="仿宋_GB2312" w:cs="仿宋_GB2312"/>
                <w:sz w:val="24"/>
              </w:rPr>
            </w:pPr>
          </w:p>
        </w:tc>
      </w:tr>
      <w:tr w:rsidR="000E47E3">
        <w:trPr>
          <w:trHeight w:hRule="exact" w:val="567"/>
          <w:jc w:val="center"/>
        </w:trPr>
        <w:tc>
          <w:tcPr>
            <w:tcW w:w="1422" w:type="dxa"/>
            <w:shd w:val="clear" w:color="auto" w:fill="auto"/>
            <w:vAlign w:val="center"/>
          </w:tcPr>
          <w:p w:rsidR="000E47E3" w:rsidRDefault="00BF4C77">
            <w:pPr>
              <w:jc w:val="center"/>
              <w:rPr>
                <w:rFonts w:ascii="仿宋_GB2312" w:eastAsia="仿宋_GB2312" w:hAnsi="仿宋_GB2312" w:cs="仿宋_GB2312"/>
                <w:sz w:val="24"/>
                <w:szCs w:val="22"/>
              </w:rPr>
            </w:pPr>
            <w:r>
              <w:rPr>
                <w:rFonts w:ascii="仿宋_GB2312" w:eastAsia="仿宋_GB2312" w:hAnsi="仿宋_GB2312" w:cs="仿宋_GB2312" w:hint="eastAsia"/>
                <w:sz w:val="24"/>
              </w:rPr>
              <w:t>手机号码</w:t>
            </w:r>
          </w:p>
        </w:tc>
        <w:tc>
          <w:tcPr>
            <w:tcW w:w="2415" w:type="dxa"/>
            <w:gridSpan w:val="2"/>
            <w:shd w:val="clear" w:color="auto" w:fill="auto"/>
            <w:vAlign w:val="center"/>
          </w:tcPr>
          <w:p w:rsidR="000E47E3" w:rsidRDefault="000E47E3">
            <w:pPr>
              <w:jc w:val="center"/>
              <w:rPr>
                <w:rFonts w:ascii="仿宋_GB2312" w:eastAsia="仿宋_GB2312" w:hAnsi="仿宋_GB2312" w:cs="仿宋_GB2312"/>
                <w:sz w:val="24"/>
                <w:szCs w:val="22"/>
              </w:rPr>
            </w:pPr>
          </w:p>
        </w:tc>
        <w:tc>
          <w:tcPr>
            <w:tcW w:w="1217" w:type="dxa"/>
            <w:shd w:val="clear" w:color="auto" w:fill="auto"/>
            <w:vAlign w:val="center"/>
          </w:tcPr>
          <w:p w:rsidR="000E47E3" w:rsidRDefault="00BF4C77">
            <w:pPr>
              <w:jc w:val="center"/>
              <w:rPr>
                <w:rFonts w:ascii="仿宋_GB2312" w:eastAsia="仿宋_GB2312" w:hAnsi="仿宋_GB2312" w:cs="仿宋_GB2312"/>
                <w:sz w:val="24"/>
                <w:szCs w:val="22"/>
              </w:rPr>
            </w:pPr>
            <w:r>
              <w:rPr>
                <w:rFonts w:ascii="仿宋_GB2312" w:eastAsia="仿宋_GB2312" w:hAnsi="仿宋_GB2312" w:cs="仿宋_GB2312" w:hint="eastAsia"/>
                <w:sz w:val="24"/>
              </w:rPr>
              <w:t>电子邮箱</w:t>
            </w:r>
          </w:p>
        </w:tc>
        <w:tc>
          <w:tcPr>
            <w:tcW w:w="3861" w:type="dxa"/>
            <w:gridSpan w:val="3"/>
            <w:vAlign w:val="center"/>
          </w:tcPr>
          <w:p w:rsidR="000E47E3" w:rsidRDefault="000E47E3">
            <w:pPr>
              <w:spacing w:line="580" w:lineRule="exact"/>
              <w:jc w:val="center"/>
              <w:rPr>
                <w:rFonts w:ascii="仿宋_GB2312" w:eastAsia="仿宋_GB2312" w:hAnsi="仿宋_GB2312" w:cs="仿宋_GB2312"/>
                <w:sz w:val="24"/>
              </w:rPr>
            </w:pPr>
          </w:p>
        </w:tc>
      </w:tr>
      <w:tr w:rsidR="000E47E3">
        <w:trPr>
          <w:trHeight w:hRule="exact" w:val="567"/>
          <w:jc w:val="center"/>
        </w:trPr>
        <w:tc>
          <w:tcPr>
            <w:tcW w:w="1422" w:type="dxa"/>
            <w:vAlign w:val="center"/>
          </w:tcPr>
          <w:p w:rsidR="000E47E3" w:rsidRDefault="00BF4C77">
            <w:pPr>
              <w:jc w:val="center"/>
              <w:rPr>
                <w:rFonts w:ascii="仿宋_GB2312" w:eastAsia="仿宋_GB2312" w:hAnsi="仿宋_GB2312" w:cs="仿宋_GB2312"/>
                <w:sz w:val="24"/>
              </w:rPr>
            </w:pPr>
            <w:r>
              <w:rPr>
                <w:rFonts w:ascii="仿宋_GB2312" w:eastAsia="仿宋_GB2312" w:hAnsi="仿宋_GB2312" w:cs="仿宋_GB2312" w:hint="eastAsia"/>
                <w:sz w:val="24"/>
              </w:rPr>
              <w:t>联系地址</w:t>
            </w:r>
          </w:p>
        </w:tc>
        <w:tc>
          <w:tcPr>
            <w:tcW w:w="7493" w:type="dxa"/>
            <w:gridSpan w:val="6"/>
            <w:vAlign w:val="center"/>
          </w:tcPr>
          <w:p w:rsidR="000E47E3" w:rsidRDefault="000E47E3">
            <w:pPr>
              <w:jc w:val="center"/>
              <w:rPr>
                <w:rFonts w:ascii="仿宋_GB2312" w:eastAsia="仿宋_GB2312" w:hAnsi="仿宋_GB2312" w:cs="仿宋_GB2312"/>
                <w:sz w:val="24"/>
              </w:rPr>
            </w:pPr>
          </w:p>
        </w:tc>
      </w:tr>
      <w:tr w:rsidR="000E47E3">
        <w:trPr>
          <w:trHeight w:val="1068"/>
          <w:jc w:val="center"/>
        </w:trPr>
        <w:tc>
          <w:tcPr>
            <w:tcW w:w="1422" w:type="dxa"/>
            <w:shd w:val="clear" w:color="auto" w:fill="auto"/>
            <w:vAlign w:val="center"/>
          </w:tcPr>
          <w:p w:rsidR="000E47E3" w:rsidRDefault="00BF4C77">
            <w:pPr>
              <w:jc w:val="center"/>
              <w:rPr>
                <w:rFonts w:ascii="仿宋_GB2312" w:eastAsia="仿宋_GB2312" w:hAnsi="仿宋_GB2312" w:cs="仿宋_GB2312"/>
                <w:sz w:val="24"/>
                <w:szCs w:val="22"/>
              </w:rPr>
            </w:pPr>
            <w:r>
              <w:rPr>
                <w:rFonts w:ascii="仿宋_GB2312" w:eastAsia="仿宋_GB2312" w:hAnsi="仿宋_GB2312" w:cs="仿宋_GB2312" w:hint="eastAsia"/>
                <w:sz w:val="24"/>
              </w:rPr>
              <w:t>从事专业</w:t>
            </w:r>
          </w:p>
        </w:tc>
        <w:tc>
          <w:tcPr>
            <w:tcW w:w="7493" w:type="dxa"/>
            <w:gridSpan w:val="6"/>
            <w:shd w:val="clear" w:color="auto" w:fill="auto"/>
            <w:vAlign w:val="center"/>
          </w:tcPr>
          <w:p w:rsidR="000E47E3" w:rsidRDefault="00BF4C77">
            <w:pPr>
              <w:snapToGrid w:val="0"/>
              <w:spacing w:line="400" w:lineRule="exact"/>
              <w:textAlignment w:val="baseline"/>
              <w:rPr>
                <w:rFonts w:ascii="仿宋_GB2312" w:eastAsia="仿宋_GB2312" w:hAnsi="宋体"/>
                <w:sz w:val="24"/>
              </w:rPr>
            </w:pPr>
            <w:r>
              <w:rPr>
                <w:rFonts w:ascii="仿宋_GB2312" w:eastAsia="仿宋_GB2312" w:hAnsi="宋体" w:hint="eastAsia"/>
                <w:sz w:val="24"/>
              </w:rPr>
              <w:t>□路线（互通）  □路基路面  □桥梁  □隧道  □交安设施</w:t>
            </w:r>
          </w:p>
          <w:p w:rsidR="000E47E3" w:rsidRDefault="00BF4C77">
            <w:pPr>
              <w:spacing w:line="400" w:lineRule="exact"/>
              <w:rPr>
                <w:rFonts w:ascii="仿宋_GB2312" w:eastAsia="仿宋_GB2312" w:hAnsi="仿宋_GB2312" w:cs="仿宋_GB2312"/>
                <w:sz w:val="24"/>
                <w:szCs w:val="22"/>
              </w:rPr>
            </w:pPr>
            <w:r>
              <w:rPr>
                <w:rFonts w:ascii="仿宋_GB2312" w:eastAsia="仿宋_GB2312" w:hAnsi="宋体" w:hint="eastAsia"/>
                <w:sz w:val="24"/>
              </w:rPr>
              <w:t xml:space="preserve">□机电  □绿化  □房建  □工程地质  □工程造价  </w:t>
            </w:r>
          </w:p>
        </w:tc>
      </w:tr>
      <w:tr w:rsidR="000E47E3">
        <w:trPr>
          <w:trHeight w:val="5873"/>
          <w:jc w:val="center"/>
        </w:trPr>
        <w:tc>
          <w:tcPr>
            <w:tcW w:w="8915" w:type="dxa"/>
            <w:gridSpan w:val="7"/>
          </w:tcPr>
          <w:p w:rsidR="000E47E3" w:rsidRDefault="00BF4C77">
            <w:pPr>
              <w:spacing w:beforeLines="50" w:before="156"/>
              <w:rPr>
                <w:rFonts w:ascii="黑体" w:eastAsia="黑体" w:hAnsi="黑体" w:cs="黑体"/>
                <w:sz w:val="24"/>
              </w:rPr>
            </w:pPr>
            <w:r>
              <w:rPr>
                <w:rFonts w:ascii="黑体" w:eastAsia="黑体" w:hAnsi="黑体" w:cs="黑体" w:hint="eastAsia"/>
                <w:sz w:val="24"/>
              </w:rPr>
              <w:t>个人主要工作经历：</w:t>
            </w:r>
          </w:p>
          <w:p w:rsidR="000E47E3" w:rsidRDefault="000E47E3">
            <w:pPr>
              <w:rPr>
                <w:rFonts w:ascii="宋体" w:eastAsia="宋体" w:hAnsi="宋体" w:cs="宋体"/>
                <w:sz w:val="24"/>
              </w:rPr>
            </w:pPr>
          </w:p>
          <w:p w:rsidR="000E47E3" w:rsidRDefault="000E47E3">
            <w:pPr>
              <w:spacing w:beforeLines="50" w:before="156"/>
              <w:rPr>
                <w:rFonts w:ascii="黑体" w:eastAsia="黑体" w:hAnsi="黑体" w:cs="黑体"/>
                <w:sz w:val="24"/>
              </w:rPr>
            </w:pPr>
          </w:p>
        </w:tc>
      </w:tr>
      <w:tr w:rsidR="000E47E3">
        <w:trPr>
          <w:trHeight w:val="9384"/>
          <w:jc w:val="center"/>
        </w:trPr>
        <w:tc>
          <w:tcPr>
            <w:tcW w:w="8915" w:type="dxa"/>
            <w:gridSpan w:val="7"/>
          </w:tcPr>
          <w:p w:rsidR="000E47E3" w:rsidRDefault="00BF4C77">
            <w:pPr>
              <w:spacing w:beforeLines="50" w:before="156"/>
              <w:rPr>
                <w:rFonts w:ascii="黑体" w:eastAsia="黑体" w:hAnsi="黑体" w:cs="黑体"/>
                <w:sz w:val="24"/>
              </w:rPr>
            </w:pPr>
            <w:r>
              <w:rPr>
                <w:rFonts w:ascii="黑体" w:eastAsia="黑体" w:hAnsi="黑体" w:cs="黑体" w:hint="eastAsia"/>
                <w:sz w:val="24"/>
              </w:rPr>
              <w:lastRenderedPageBreak/>
              <w:t>主要业绩、成果及获奖情况：</w:t>
            </w:r>
          </w:p>
          <w:p w:rsidR="000E47E3" w:rsidRDefault="000E47E3">
            <w:pPr>
              <w:rPr>
                <w:rFonts w:ascii="宋体" w:eastAsia="宋体" w:hAnsi="宋体" w:cs="宋体"/>
                <w:sz w:val="24"/>
              </w:rPr>
            </w:pPr>
          </w:p>
          <w:p w:rsidR="000E47E3" w:rsidRDefault="000E47E3">
            <w:pPr>
              <w:spacing w:beforeLines="50" w:before="156"/>
              <w:rPr>
                <w:rFonts w:ascii="黑体" w:eastAsia="黑体" w:hAnsi="黑体" w:cs="黑体"/>
                <w:sz w:val="24"/>
              </w:rPr>
            </w:pPr>
          </w:p>
        </w:tc>
      </w:tr>
      <w:tr w:rsidR="000E47E3">
        <w:trPr>
          <w:trHeight w:val="1151"/>
          <w:jc w:val="center"/>
        </w:trPr>
        <w:tc>
          <w:tcPr>
            <w:tcW w:w="8915" w:type="dxa"/>
            <w:gridSpan w:val="7"/>
          </w:tcPr>
          <w:p w:rsidR="000E47E3" w:rsidRDefault="00BF4C77">
            <w:pPr>
              <w:spacing w:line="560" w:lineRule="exact"/>
              <w:ind w:firstLineChars="200" w:firstLine="480"/>
              <w:jc w:val="left"/>
              <w:rPr>
                <w:rFonts w:ascii="Times New Roman" w:eastAsia="仿宋_GB2312" w:hAnsi="Times New Roman"/>
                <w:sz w:val="24"/>
              </w:rPr>
            </w:pPr>
            <w:r>
              <w:rPr>
                <w:rFonts w:ascii="Times New Roman" w:eastAsia="仿宋_GB2312" w:hAnsi="Times New Roman"/>
                <w:sz w:val="24"/>
              </w:rPr>
              <w:t>本人自愿</w:t>
            </w:r>
            <w:r>
              <w:rPr>
                <w:rFonts w:ascii="Times New Roman" w:eastAsia="仿宋_GB2312" w:hAnsi="Times New Roman" w:hint="eastAsia"/>
                <w:sz w:val="24"/>
              </w:rPr>
              <w:t>加</w:t>
            </w:r>
            <w:r>
              <w:rPr>
                <w:rFonts w:ascii="Times New Roman" w:eastAsia="仿宋_GB2312" w:hAnsi="Times New Roman"/>
                <w:sz w:val="24"/>
              </w:rPr>
              <w:t>入</w:t>
            </w:r>
            <w:r>
              <w:rPr>
                <w:rFonts w:ascii="Times New Roman" w:eastAsia="仿宋_GB2312" w:hAnsi="Times New Roman" w:hint="eastAsia"/>
                <w:sz w:val="24"/>
              </w:rPr>
              <w:t>兵团公路建设项目</w:t>
            </w:r>
            <w:r>
              <w:rPr>
                <w:rFonts w:ascii="Times New Roman" w:eastAsia="仿宋_GB2312" w:hAnsi="Times New Roman"/>
                <w:sz w:val="24"/>
              </w:rPr>
              <w:t>专家库，并承诺所填报的全部内容真实有效。</w:t>
            </w:r>
          </w:p>
          <w:p w:rsidR="000E47E3" w:rsidRDefault="00BF4C77">
            <w:pPr>
              <w:spacing w:line="560" w:lineRule="exact"/>
              <w:ind w:firstLineChars="300" w:firstLine="720"/>
              <w:jc w:val="left"/>
              <w:rPr>
                <w:rFonts w:ascii="Times New Roman" w:eastAsia="仿宋_GB2312" w:hAnsi="Times New Roman"/>
                <w:sz w:val="24"/>
              </w:rPr>
            </w:pPr>
            <w:r>
              <w:rPr>
                <w:rFonts w:ascii="Times New Roman" w:eastAsia="仿宋_GB2312" w:hAnsi="Times New Roman"/>
                <w:sz w:val="24"/>
              </w:rPr>
              <w:t>签名：</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sz w:val="24"/>
              </w:rPr>
              <w:t>年</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hint="eastAsia"/>
                <w:sz w:val="24"/>
              </w:rPr>
              <w:t xml:space="preserve">  </w:t>
            </w:r>
            <w:r>
              <w:rPr>
                <w:rFonts w:ascii="Times New Roman" w:eastAsia="仿宋_GB2312" w:hAnsi="Times New Roman"/>
                <w:sz w:val="24"/>
              </w:rPr>
              <w:t>月</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hint="eastAsia"/>
                <w:sz w:val="24"/>
              </w:rPr>
              <w:t xml:space="preserve">  </w:t>
            </w:r>
            <w:r>
              <w:rPr>
                <w:rFonts w:ascii="Times New Roman" w:eastAsia="仿宋_GB2312" w:hAnsi="Times New Roman"/>
                <w:sz w:val="24"/>
              </w:rPr>
              <w:t>日</w:t>
            </w:r>
          </w:p>
        </w:tc>
      </w:tr>
      <w:tr w:rsidR="000E47E3">
        <w:trPr>
          <w:trHeight w:val="90"/>
          <w:jc w:val="center"/>
        </w:trPr>
        <w:tc>
          <w:tcPr>
            <w:tcW w:w="8915" w:type="dxa"/>
            <w:gridSpan w:val="7"/>
            <w:vAlign w:val="center"/>
          </w:tcPr>
          <w:p w:rsidR="000E47E3" w:rsidRDefault="00BF4C77">
            <w:pPr>
              <w:spacing w:line="560" w:lineRule="exact"/>
              <w:ind w:right="960"/>
              <w:rPr>
                <w:rFonts w:ascii="Times New Roman" w:eastAsia="仿宋_GB2312" w:hAnsi="Times New Roman"/>
                <w:sz w:val="24"/>
              </w:rPr>
            </w:pPr>
            <w:r>
              <w:rPr>
                <w:rFonts w:ascii="仿宋_GB2312" w:eastAsia="仿宋_GB2312" w:hAnsi="仿宋_GB2312" w:cs="仿宋_GB2312" w:hint="eastAsia"/>
                <w:sz w:val="24"/>
              </w:rPr>
              <w:t>推荐</w:t>
            </w:r>
            <w:r>
              <w:rPr>
                <w:rFonts w:ascii="仿宋_GB2312" w:eastAsia="仿宋_GB2312" w:hAnsi="仿宋_GB2312" w:cs="仿宋_GB2312"/>
                <w:sz w:val="24"/>
              </w:rPr>
              <w:t>单位意见</w:t>
            </w:r>
            <w:r>
              <w:rPr>
                <w:rFonts w:ascii="仿宋_GB2312" w:eastAsia="仿宋_GB2312" w:hAnsi="仿宋_GB2312" w:cs="仿宋_GB2312" w:hint="eastAsia"/>
                <w:sz w:val="24"/>
              </w:rPr>
              <w:t>：</w:t>
            </w:r>
          </w:p>
          <w:p w:rsidR="000E47E3" w:rsidRDefault="00BF4C77">
            <w:pPr>
              <w:spacing w:line="560" w:lineRule="exact"/>
              <w:jc w:val="center"/>
              <w:rPr>
                <w:rFonts w:ascii="Times New Roman" w:eastAsia="仿宋_GB2312" w:hAnsi="Times New Roman"/>
                <w:sz w:val="24"/>
              </w:rPr>
            </w:pPr>
            <w:r>
              <w:rPr>
                <w:rFonts w:ascii="Times New Roman" w:eastAsia="仿宋_GB2312" w:hAnsi="Times New Roman" w:hint="eastAsia"/>
                <w:sz w:val="24"/>
              </w:rPr>
              <w:t xml:space="preserve"> </w:t>
            </w:r>
            <w:r>
              <w:rPr>
                <w:rFonts w:ascii="Times New Roman" w:eastAsia="仿宋_GB2312" w:hAnsi="Times New Roman"/>
                <w:sz w:val="24"/>
              </w:rPr>
              <w:t xml:space="preserve">      </w:t>
            </w:r>
          </w:p>
          <w:p w:rsidR="000E47E3" w:rsidRDefault="00BF4C77">
            <w:pPr>
              <w:spacing w:line="360" w:lineRule="auto"/>
              <w:jc w:val="center"/>
              <w:rPr>
                <w:rFonts w:ascii="Times New Roman" w:eastAsia="仿宋_GB2312" w:hAnsi="Times New Roman"/>
                <w:sz w:val="24"/>
              </w:rPr>
            </w:pPr>
            <w:r>
              <w:rPr>
                <w:rFonts w:ascii="Times New Roman" w:eastAsia="仿宋_GB2312" w:hAnsi="Times New Roman" w:hint="eastAsia"/>
                <w:sz w:val="24"/>
              </w:rPr>
              <w:t xml:space="preserve">                             </w:t>
            </w:r>
            <w:r>
              <w:rPr>
                <w:rFonts w:ascii="Times New Roman" w:eastAsia="仿宋_GB2312" w:hAnsi="Times New Roman"/>
                <w:sz w:val="24"/>
              </w:rPr>
              <w:t>签字</w:t>
            </w:r>
            <w:r>
              <w:rPr>
                <w:rFonts w:ascii="Times New Roman" w:eastAsia="仿宋_GB2312" w:hAnsi="Times New Roman" w:hint="eastAsia"/>
                <w:sz w:val="24"/>
              </w:rPr>
              <w:t>/</w:t>
            </w:r>
            <w:r>
              <w:rPr>
                <w:rFonts w:ascii="Times New Roman" w:eastAsia="仿宋_GB2312" w:hAnsi="Times New Roman" w:hint="eastAsia"/>
                <w:sz w:val="24"/>
              </w:rPr>
              <w:t>盖章</w:t>
            </w:r>
          </w:p>
          <w:p w:rsidR="000E47E3" w:rsidRDefault="00BF4C77">
            <w:pPr>
              <w:spacing w:line="360" w:lineRule="auto"/>
              <w:jc w:val="center"/>
              <w:rPr>
                <w:rFonts w:ascii="Times New Roman" w:eastAsia="仿宋_GB2312" w:hAnsi="Times New Roman"/>
                <w:sz w:val="24"/>
              </w:rPr>
            </w:pP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hint="eastAsia"/>
                <w:sz w:val="24"/>
              </w:rPr>
              <w:t xml:space="preserve">  </w:t>
            </w:r>
            <w:r>
              <w:rPr>
                <w:rFonts w:ascii="Times New Roman" w:eastAsia="仿宋_GB2312" w:hAnsi="Times New Roman"/>
                <w:sz w:val="24"/>
              </w:rPr>
              <w:t>年</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sz w:val="24"/>
              </w:rPr>
              <w:t>月</w:t>
            </w:r>
            <w:r>
              <w:rPr>
                <w:rFonts w:ascii="Times New Roman" w:eastAsia="仿宋_GB2312" w:hAnsi="Times New Roman" w:hint="eastAsia"/>
                <w:sz w:val="24"/>
              </w:rPr>
              <w:t xml:space="preserve"> </w:t>
            </w:r>
            <w:r>
              <w:rPr>
                <w:rFonts w:ascii="Times New Roman" w:eastAsia="仿宋_GB2312" w:hAnsi="Times New Roman"/>
                <w:sz w:val="24"/>
              </w:rPr>
              <w:t xml:space="preserve">  </w:t>
            </w:r>
            <w:r>
              <w:rPr>
                <w:rFonts w:ascii="Times New Roman" w:eastAsia="仿宋_GB2312" w:hAnsi="Times New Roman" w:hint="eastAsia"/>
                <w:sz w:val="24"/>
              </w:rPr>
              <w:t xml:space="preserve">  </w:t>
            </w:r>
            <w:r>
              <w:rPr>
                <w:rFonts w:ascii="Times New Roman" w:eastAsia="仿宋_GB2312" w:hAnsi="Times New Roman"/>
                <w:sz w:val="24"/>
              </w:rPr>
              <w:t>日</w:t>
            </w:r>
          </w:p>
        </w:tc>
      </w:tr>
    </w:tbl>
    <w:p w:rsidR="000E47E3" w:rsidRDefault="000E47E3">
      <w:pPr>
        <w:tabs>
          <w:tab w:val="left" w:pos="754"/>
        </w:tabs>
        <w:spacing w:line="20" w:lineRule="exact"/>
        <w:rPr>
          <w:rFonts w:ascii="仿宋_GB2312" w:eastAsia="仿宋_GB2312"/>
          <w:sz w:val="32"/>
          <w:szCs w:val="32"/>
        </w:rPr>
      </w:pPr>
    </w:p>
    <w:p w:rsidR="000E47E3" w:rsidRDefault="00BF4C77">
      <w:pPr>
        <w:snapToGrid w:val="0"/>
        <w:spacing w:after="183"/>
        <w:jc w:val="left"/>
        <w:textAlignment w:val="baseline"/>
        <w:rPr>
          <w:rFonts w:ascii="仿宋_GB2312" w:eastAsia="仿宋_GB2312" w:hAnsi="宋体"/>
          <w:sz w:val="32"/>
          <w:szCs w:val="32"/>
        </w:rPr>
      </w:pPr>
      <w:r>
        <w:rPr>
          <w:rFonts w:ascii="黑体" w:eastAsia="黑体" w:hAnsi="黑体" w:hint="eastAsia"/>
          <w:sz w:val="32"/>
          <w:szCs w:val="32"/>
        </w:rPr>
        <w:lastRenderedPageBreak/>
        <w:t>附件2</w:t>
      </w:r>
    </w:p>
    <w:p w:rsidR="000E47E3" w:rsidRDefault="00BF4C77">
      <w:pPr>
        <w:snapToGrid w:val="0"/>
        <w:spacing w:after="183"/>
        <w:jc w:val="center"/>
        <w:textAlignment w:val="baseline"/>
        <w:rPr>
          <w:rFonts w:ascii="方正小标宋简体" w:eastAsia="方正小标宋简体" w:hAnsi="宋体"/>
          <w:spacing w:val="-10"/>
          <w:sz w:val="44"/>
          <w:szCs w:val="32"/>
        </w:rPr>
      </w:pPr>
      <w:r>
        <w:rPr>
          <w:rFonts w:ascii="方正小标宋简体" w:eastAsia="方正小标宋简体" w:hAnsi="宋体" w:hint="eastAsia"/>
          <w:spacing w:val="-10"/>
          <w:sz w:val="44"/>
          <w:szCs w:val="32"/>
        </w:rPr>
        <w:t xml:space="preserve">兵团公路建设项目评审专家退库登记表 </w:t>
      </w:r>
    </w:p>
    <w:tbl>
      <w:tblPr>
        <w:tblpPr w:leftFromText="180" w:rightFromText="180" w:vertAnchor="text" w:horzAnchor="page" w:tblpXSpec="center" w:tblpY="11"/>
        <w:tblOverlap w:val="never"/>
        <w:tblW w:w="5304" w:type="pct"/>
        <w:jc w:val="center"/>
        <w:tblCellMar>
          <w:left w:w="0" w:type="dxa"/>
          <w:right w:w="0" w:type="dxa"/>
        </w:tblCellMar>
        <w:tblLook w:val="04A0" w:firstRow="1" w:lastRow="0" w:firstColumn="1" w:lastColumn="0" w:noHBand="0" w:noVBand="1"/>
      </w:tblPr>
      <w:tblGrid>
        <w:gridCol w:w="1433"/>
        <w:gridCol w:w="1675"/>
        <w:gridCol w:w="1127"/>
        <w:gridCol w:w="620"/>
        <w:gridCol w:w="1322"/>
        <w:gridCol w:w="92"/>
        <w:gridCol w:w="1084"/>
        <w:gridCol w:w="2009"/>
      </w:tblGrid>
      <w:tr w:rsidR="000E47E3">
        <w:trPr>
          <w:trHeight w:val="680"/>
          <w:jc w:val="center"/>
        </w:trPr>
        <w:tc>
          <w:tcPr>
            <w:tcW w:w="765" w:type="pct"/>
            <w:tcBorders>
              <w:top w:val="single" w:sz="8" w:space="0" w:color="000000"/>
              <w:left w:val="single" w:sz="8" w:space="0" w:color="000000"/>
              <w:bottom w:val="single" w:sz="8" w:space="0" w:color="000000"/>
              <w:right w:val="single" w:sz="8" w:space="0" w:color="000000"/>
            </w:tcBorders>
            <w:vAlign w:val="center"/>
          </w:tcPr>
          <w:p w:rsidR="000E47E3" w:rsidRDefault="00BF4C77">
            <w:pPr>
              <w:snapToGrid w:val="0"/>
              <w:jc w:val="center"/>
              <w:textAlignment w:val="baseline"/>
              <w:rPr>
                <w:rFonts w:ascii="仿宋_GB2312" w:eastAsia="仿宋_GB2312" w:hAnsi="宋体"/>
                <w:sz w:val="24"/>
                <w:szCs w:val="32"/>
              </w:rPr>
            </w:pPr>
            <w:r>
              <w:rPr>
                <w:rFonts w:ascii="仿宋_GB2312" w:eastAsia="仿宋_GB2312" w:hAnsi="宋体" w:hint="eastAsia"/>
                <w:sz w:val="24"/>
                <w:szCs w:val="32"/>
              </w:rPr>
              <w:t>专家姓名</w:t>
            </w:r>
          </w:p>
        </w:tc>
        <w:tc>
          <w:tcPr>
            <w:tcW w:w="1827" w:type="pct"/>
            <w:gridSpan w:val="3"/>
            <w:tcBorders>
              <w:top w:val="single" w:sz="8" w:space="0" w:color="000000"/>
              <w:left w:val="single" w:sz="8" w:space="0" w:color="000000"/>
              <w:bottom w:val="single" w:sz="8" w:space="0" w:color="000000"/>
              <w:right w:val="single" w:sz="8" w:space="0" w:color="000000"/>
            </w:tcBorders>
            <w:vAlign w:val="center"/>
          </w:tcPr>
          <w:p w:rsidR="000E47E3" w:rsidRDefault="000E47E3">
            <w:pPr>
              <w:snapToGrid w:val="0"/>
              <w:jc w:val="center"/>
              <w:textAlignment w:val="baseline"/>
              <w:rPr>
                <w:rFonts w:ascii="仿宋_GB2312" w:eastAsia="仿宋_GB2312" w:hAnsi="宋体"/>
                <w:sz w:val="24"/>
                <w:szCs w:val="32"/>
              </w:rPr>
            </w:pPr>
          </w:p>
        </w:tc>
        <w:tc>
          <w:tcPr>
            <w:tcW w:w="755" w:type="pct"/>
            <w:gridSpan w:val="2"/>
            <w:tcBorders>
              <w:top w:val="single" w:sz="8" w:space="0" w:color="000000"/>
              <w:left w:val="single" w:sz="8" w:space="0" w:color="000000"/>
              <w:bottom w:val="single" w:sz="8" w:space="0" w:color="000000"/>
              <w:right w:val="single" w:sz="8" w:space="0" w:color="000000"/>
            </w:tcBorders>
            <w:vAlign w:val="center"/>
          </w:tcPr>
          <w:p w:rsidR="000E47E3" w:rsidRDefault="00BF4C77">
            <w:pPr>
              <w:tabs>
                <w:tab w:val="left" w:pos="936"/>
              </w:tabs>
              <w:snapToGrid w:val="0"/>
              <w:spacing w:before="119" w:after="60"/>
              <w:jc w:val="center"/>
              <w:textAlignment w:val="baseline"/>
              <w:rPr>
                <w:rFonts w:ascii="仿宋_GB2312" w:eastAsia="仿宋_GB2312" w:hAnsi="宋体"/>
                <w:sz w:val="24"/>
                <w:szCs w:val="32"/>
              </w:rPr>
            </w:pPr>
            <w:r>
              <w:rPr>
                <w:rFonts w:ascii="仿宋_GB2312" w:eastAsia="仿宋_GB2312" w:hAnsi="宋体" w:hint="eastAsia"/>
                <w:sz w:val="24"/>
                <w:szCs w:val="32"/>
              </w:rPr>
              <w:t>身份证号</w:t>
            </w:r>
          </w:p>
        </w:tc>
        <w:tc>
          <w:tcPr>
            <w:tcW w:w="1652" w:type="pct"/>
            <w:gridSpan w:val="2"/>
            <w:tcBorders>
              <w:top w:val="single" w:sz="8" w:space="0" w:color="000000"/>
              <w:left w:val="single" w:sz="8" w:space="0" w:color="000000"/>
              <w:bottom w:val="single" w:sz="8" w:space="0" w:color="000000"/>
              <w:right w:val="single" w:sz="8" w:space="0" w:color="000000"/>
            </w:tcBorders>
            <w:vAlign w:val="center"/>
          </w:tcPr>
          <w:p w:rsidR="000E47E3" w:rsidRDefault="000E47E3">
            <w:pPr>
              <w:snapToGrid w:val="0"/>
              <w:jc w:val="center"/>
              <w:textAlignment w:val="baseline"/>
              <w:rPr>
                <w:rFonts w:ascii="仿宋_GB2312" w:eastAsia="仿宋_GB2312" w:hAnsi="宋体"/>
                <w:sz w:val="24"/>
                <w:szCs w:val="32"/>
              </w:rPr>
            </w:pPr>
          </w:p>
        </w:tc>
      </w:tr>
      <w:tr w:rsidR="000E47E3">
        <w:trPr>
          <w:trHeight w:val="680"/>
          <w:jc w:val="center"/>
        </w:trPr>
        <w:tc>
          <w:tcPr>
            <w:tcW w:w="765" w:type="pct"/>
            <w:tcBorders>
              <w:top w:val="single" w:sz="8" w:space="0" w:color="000000"/>
              <w:left w:val="single" w:sz="8" w:space="0" w:color="000000"/>
              <w:bottom w:val="single" w:sz="8" w:space="0" w:color="000000"/>
              <w:right w:val="single" w:sz="8" w:space="0" w:color="000000"/>
            </w:tcBorders>
            <w:vAlign w:val="center"/>
          </w:tcPr>
          <w:p w:rsidR="000E47E3" w:rsidRDefault="00BF4C77">
            <w:pPr>
              <w:snapToGrid w:val="0"/>
              <w:jc w:val="center"/>
              <w:textAlignment w:val="baseline"/>
              <w:rPr>
                <w:rFonts w:ascii="仿宋_GB2312" w:eastAsia="仿宋_GB2312" w:hAnsi="宋体"/>
                <w:sz w:val="24"/>
                <w:szCs w:val="32"/>
              </w:rPr>
            </w:pPr>
            <w:r>
              <w:rPr>
                <w:rFonts w:ascii="仿宋_GB2312" w:eastAsia="仿宋_GB2312" w:hAnsi="宋体" w:hint="eastAsia"/>
                <w:sz w:val="24"/>
                <w:szCs w:val="32"/>
              </w:rPr>
              <w:t>从事专业</w:t>
            </w:r>
          </w:p>
        </w:tc>
        <w:tc>
          <w:tcPr>
            <w:tcW w:w="1827" w:type="pct"/>
            <w:gridSpan w:val="3"/>
            <w:tcBorders>
              <w:top w:val="single" w:sz="8" w:space="0" w:color="000000"/>
              <w:left w:val="single" w:sz="8" w:space="0" w:color="000000"/>
              <w:bottom w:val="single" w:sz="8" w:space="0" w:color="000000"/>
              <w:right w:val="single" w:sz="8" w:space="0" w:color="000000"/>
            </w:tcBorders>
            <w:vAlign w:val="center"/>
          </w:tcPr>
          <w:p w:rsidR="000E47E3" w:rsidRDefault="000E47E3">
            <w:pPr>
              <w:snapToGrid w:val="0"/>
              <w:jc w:val="center"/>
              <w:textAlignment w:val="baseline"/>
              <w:rPr>
                <w:rFonts w:ascii="仿宋_GB2312" w:eastAsia="仿宋_GB2312" w:hAnsi="宋体"/>
                <w:sz w:val="24"/>
                <w:szCs w:val="32"/>
              </w:rPr>
            </w:pPr>
          </w:p>
        </w:tc>
        <w:tc>
          <w:tcPr>
            <w:tcW w:w="755" w:type="pct"/>
            <w:gridSpan w:val="2"/>
            <w:tcBorders>
              <w:top w:val="single" w:sz="8" w:space="0" w:color="000000"/>
              <w:left w:val="single" w:sz="8" w:space="0" w:color="000000"/>
              <w:bottom w:val="single" w:sz="8" w:space="0" w:color="000000"/>
              <w:right w:val="single" w:sz="8" w:space="0" w:color="000000"/>
            </w:tcBorders>
            <w:vAlign w:val="center"/>
          </w:tcPr>
          <w:p w:rsidR="000E47E3" w:rsidRDefault="00BF4C77">
            <w:pPr>
              <w:tabs>
                <w:tab w:val="left" w:pos="936"/>
              </w:tabs>
              <w:snapToGrid w:val="0"/>
              <w:spacing w:before="119" w:after="60"/>
              <w:jc w:val="center"/>
              <w:textAlignment w:val="baseline"/>
              <w:rPr>
                <w:rFonts w:ascii="仿宋_GB2312" w:eastAsia="仿宋_GB2312" w:hAnsi="宋体"/>
                <w:sz w:val="24"/>
                <w:szCs w:val="32"/>
              </w:rPr>
            </w:pPr>
            <w:r>
              <w:rPr>
                <w:rFonts w:ascii="仿宋_GB2312" w:eastAsia="仿宋_GB2312" w:hAnsi="宋体" w:hint="eastAsia"/>
                <w:sz w:val="24"/>
                <w:szCs w:val="32"/>
              </w:rPr>
              <w:t>联系方式</w:t>
            </w:r>
          </w:p>
        </w:tc>
        <w:tc>
          <w:tcPr>
            <w:tcW w:w="1652" w:type="pct"/>
            <w:gridSpan w:val="2"/>
            <w:tcBorders>
              <w:top w:val="single" w:sz="8" w:space="0" w:color="000000"/>
              <w:left w:val="single" w:sz="8" w:space="0" w:color="000000"/>
              <w:bottom w:val="single" w:sz="8" w:space="0" w:color="000000"/>
              <w:right w:val="single" w:sz="8" w:space="0" w:color="000000"/>
            </w:tcBorders>
            <w:vAlign w:val="center"/>
          </w:tcPr>
          <w:p w:rsidR="000E47E3" w:rsidRDefault="000E47E3">
            <w:pPr>
              <w:tabs>
                <w:tab w:val="left" w:pos="936"/>
              </w:tabs>
              <w:snapToGrid w:val="0"/>
              <w:spacing w:before="119" w:after="60"/>
              <w:jc w:val="center"/>
              <w:textAlignment w:val="baseline"/>
              <w:rPr>
                <w:rFonts w:ascii="仿宋_GB2312" w:eastAsia="仿宋_GB2312" w:hAnsi="宋体"/>
                <w:sz w:val="24"/>
                <w:szCs w:val="32"/>
              </w:rPr>
            </w:pPr>
          </w:p>
          <w:p w:rsidR="000E47E3" w:rsidRDefault="000E47E3">
            <w:pPr>
              <w:snapToGrid w:val="0"/>
              <w:jc w:val="center"/>
              <w:textAlignment w:val="baseline"/>
              <w:rPr>
                <w:rFonts w:ascii="仿宋_GB2312" w:eastAsia="仿宋_GB2312" w:hAnsi="宋体"/>
                <w:sz w:val="24"/>
                <w:szCs w:val="32"/>
              </w:rPr>
            </w:pPr>
          </w:p>
        </w:tc>
      </w:tr>
      <w:tr w:rsidR="000E47E3">
        <w:trPr>
          <w:trHeight w:val="9012"/>
          <w:jc w:val="center"/>
        </w:trPr>
        <w:tc>
          <w:tcPr>
            <w:tcW w:w="765" w:type="pct"/>
            <w:tcBorders>
              <w:top w:val="single" w:sz="8" w:space="0" w:color="000000"/>
              <w:left w:val="single" w:sz="8" w:space="0" w:color="000000"/>
              <w:bottom w:val="single" w:sz="8" w:space="0" w:color="000000"/>
              <w:right w:val="single" w:sz="8" w:space="0" w:color="000000"/>
            </w:tcBorders>
            <w:vAlign w:val="center"/>
          </w:tcPr>
          <w:p w:rsidR="000E47E3" w:rsidRDefault="00BF4C77">
            <w:pPr>
              <w:snapToGrid w:val="0"/>
              <w:jc w:val="center"/>
              <w:textAlignment w:val="baseline"/>
              <w:rPr>
                <w:rFonts w:ascii="仿宋_GB2312" w:eastAsia="仿宋_GB2312" w:hAnsi="宋体"/>
                <w:sz w:val="24"/>
                <w:szCs w:val="32"/>
              </w:rPr>
            </w:pPr>
            <w:r>
              <w:rPr>
                <w:rFonts w:ascii="仿宋_GB2312" w:eastAsia="仿宋_GB2312" w:hAnsi="宋体" w:hint="eastAsia"/>
                <w:sz w:val="24"/>
                <w:szCs w:val="32"/>
              </w:rPr>
              <w:t>退库原因</w:t>
            </w:r>
          </w:p>
        </w:tc>
        <w:tc>
          <w:tcPr>
            <w:tcW w:w="4234" w:type="pct"/>
            <w:gridSpan w:val="7"/>
            <w:tcBorders>
              <w:top w:val="single" w:sz="8" w:space="0" w:color="000000"/>
              <w:left w:val="single" w:sz="8" w:space="0" w:color="000000"/>
              <w:bottom w:val="single" w:sz="8" w:space="0" w:color="000000"/>
              <w:right w:val="single" w:sz="8" w:space="0" w:color="000000"/>
            </w:tcBorders>
            <w:vAlign w:val="center"/>
          </w:tcPr>
          <w:p w:rsidR="000E47E3" w:rsidRDefault="000E47E3">
            <w:pPr>
              <w:snapToGrid w:val="0"/>
              <w:jc w:val="center"/>
              <w:textAlignment w:val="baseline"/>
              <w:rPr>
                <w:rFonts w:ascii="仿宋_GB2312" w:eastAsia="仿宋_GB2312" w:hAnsi="宋体"/>
                <w:sz w:val="24"/>
                <w:szCs w:val="32"/>
              </w:rPr>
            </w:pPr>
          </w:p>
          <w:p w:rsidR="000E47E3" w:rsidRDefault="000E47E3">
            <w:pPr>
              <w:snapToGrid w:val="0"/>
              <w:jc w:val="center"/>
              <w:textAlignment w:val="baseline"/>
              <w:rPr>
                <w:rFonts w:ascii="仿宋_GB2312" w:eastAsia="仿宋_GB2312" w:hAnsi="宋体"/>
                <w:sz w:val="24"/>
                <w:szCs w:val="32"/>
              </w:rPr>
            </w:pPr>
          </w:p>
          <w:p w:rsidR="000E47E3" w:rsidRDefault="000E47E3">
            <w:pPr>
              <w:snapToGrid w:val="0"/>
              <w:jc w:val="center"/>
              <w:textAlignment w:val="baseline"/>
              <w:rPr>
                <w:rFonts w:ascii="仿宋_GB2312" w:eastAsia="仿宋_GB2312" w:hAnsi="宋体"/>
                <w:sz w:val="24"/>
                <w:szCs w:val="32"/>
              </w:rPr>
            </w:pPr>
          </w:p>
          <w:p w:rsidR="000E47E3" w:rsidRDefault="000E47E3">
            <w:pPr>
              <w:snapToGrid w:val="0"/>
              <w:jc w:val="center"/>
              <w:textAlignment w:val="baseline"/>
              <w:rPr>
                <w:rFonts w:ascii="仿宋_GB2312" w:eastAsia="仿宋_GB2312" w:hAnsi="宋体"/>
                <w:sz w:val="24"/>
                <w:szCs w:val="32"/>
              </w:rPr>
            </w:pPr>
          </w:p>
        </w:tc>
      </w:tr>
      <w:tr w:rsidR="000E47E3">
        <w:trPr>
          <w:trHeight w:hRule="exact" w:val="680"/>
          <w:jc w:val="center"/>
        </w:trPr>
        <w:tc>
          <w:tcPr>
            <w:tcW w:w="765" w:type="pct"/>
            <w:tcBorders>
              <w:top w:val="single" w:sz="8" w:space="0" w:color="000000"/>
              <w:left w:val="single" w:sz="8" w:space="0" w:color="000000"/>
              <w:bottom w:val="single" w:sz="8" w:space="0" w:color="000000"/>
              <w:right w:val="single" w:sz="8" w:space="0" w:color="000000"/>
            </w:tcBorders>
            <w:vAlign w:val="center"/>
          </w:tcPr>
          <w:p w:rsidR="000E47E3" w:rsidRDefault="00BF4C77">
            <w:pPr>
              <w:snapToGrid w:val="0"/>
              <w:jc w:val="center"/>
              <w:textAlignment w:val="baseline"/>
              <w:rPr>
                <w:rFonts w:ascii="仿宋_GB2312" w:eastAsia="仿宋_GB2312" w:hAnsi="宋体"/>
                <w:sz w:val="24"/>
                <w:szCs w:val="32"/>
              </w:rPr>
            </w:pPr>
            <w:r>
              <w:rPr>
                <w:rFonts w:ascii="仿宋_GB2312" w:eastAsia="仿宋_GB2312" w:hAnsi="宋体" w:hint="eastAsia"/>
                <w:sz w:val="24"/>
                <w:szCs w:val="32"/>
              </w:rPr>
              <w:t>退库时间</w:t>
            </w:r>
          </w:p>
        </w:tc>
        <w:tc>
          <w:tcPr>
            <w:tcW w:w="894" w:type="pct"/>
            <w:tcBorders>
              <w:top w:val="single" w:sz="8" w:space="0" w:color="000000"/>
              <w:left w:val="single" w:sz="8" w:space="0" w:color="000000"/>
              <w:bottom w:val="single" w:sz="8" w:space="0" w:color="000000"/>
              <w:right w:val="single" w:sz="8" w:space="0" w:color="000000"/>
            </w:tcBorders>
            <w:vAlign w:val="center"/>
          </w:tcPr>
          <w:p w:rsidR="000E47E3" w:rsidRDefault="000E47E3">
            <w:pPr>
              <w:snapToGrid w:val="0"/>
              <w:jc w:val="center"/>
              <w:textAlignment w:val="baseline"/>
              <w:rPr>
                <w:rFonts w:ascii="仿宋_GB2312" w:eastAsia="仿宋_GB2312" w:hAnsi="宋体"/>
                <w:sz w:val="24"/>
                <w:szCs w:val="32"/>
              </w:rPr>
            </w:pPr>
          </w:p>
        </w:tc>
        <w:tc>
          <w:tcPr>
            <w:tcW w:w="602" w:type="pct"/>
            <w:tcBorders>
              <w:top w:val="single" w:sz="8" w:space="0" w:color="000000"/>
              <w:left w:val="single" w:sz="8" w:space="0" w:color="000000"/>
              <w:bottom w:val="single" w:sz="8" w:space="0" w:color="000000"/>
              <w:right w:val="single" w:sz="8" w:space="0" w:color="000000"/>
            </w:tcBorders>
            <w:shd w:val="clear" w:color="auto" w:fill="auto"/>
            <w:vAlign w:val="center"/>
          </w:tcPr>
          <w:p w:rsidR="000E47E3" w:rsidRDefault="00BF4C77">
            <w:pPr>
              <w:snapToGrid w:val="0"/>
              <w:jc w:val="center"/>
              <w:textAlignment w:val="baseline"/>
              <w:rPr>
                <w:rFonts w:ascii="仿宋_GB2312" w:eastAsia="仿宋_GB2312" w:hAnsi="宋体"/>
                <w:sz w:val="24"/>
                <w:szCs w:val="32"/>
              </w:rPr>
            </w:pPr>
            <w:r>
              <w:rPr>
                <w:rFonts w:ascii="仿宋_GB2312" w:eastAsia="仿宋_GB2312" w:hAnsi="宋体" w:hint="eastAsia"/>
                <w:sz w:val="24"/>
                <w:szCs w:val="32"/>
              </w:rPr>
              <w:t>登记人</w:t>
            </w:r>
          </w:p>
        </w:tc>
        <w:tc>
          <w:tcPr>
            <w:tcW w:w="1037" w:type="pct"/>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0E47E3" w:rsidRDefault="000E47E3">
            <w:pPr>
              <w:snapToGrid w:val="0"/>
              <w:jc w:val="center"/>
              <w:textAlignment w:val="baseline"/>
              <w:rPr>
                <w:rFonts w:ascii="仿宋_GB2312" w:eastAsia="仿宋_GB2312" w:hAnsi="宋体"/>
                <w:sz w:val="24"/>
                <w:szCs w:val="32"/>
              </w:rPr>
            </w:pPr>
          </w:p>
        </w:tc>
        <w:tc>
          <w:tcPr>
            <w:tcW w:w="628" w:type="pct"/>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0E47E3" w:rsidRDefault="00BF4C77">
            <w:pPr>
              <w:snapToGrid w:val="0"/>
              <w:jc w:val="center"/>
              <w:textAlignment w:val="baseline"/>
              <w:rPr>
                <w:rFonts w:ascii="仿宋_GB2312" w:eastAsia="仿宋_GB2312" w:hAnsi="宋体"/>
                <w:sz w:val="24"/>
                <w:szCs w:val="32"/>
              </w:rPr>
            </w:pPr>
            <w:r>
              <w:rPr>
                <w:rFonts w:ascii="仿宋_GB2312" w:eastAsia="仿宋_GB2312" w:hAnsi="宋体" w:hint="eastAsia"/>
                <w:sz w:val="24"/>
                <w:szCs w:val="32"/>
              </w:rPr>
              <w:t>复核人</w:t>
            </w:r>
          </w:p>
        </w:tc>
        <w:tc>
          <w:tcPr>
            <w:tcW w:w="1072" w:type="pct"/>
            <w:tcBorders>
              <w:top w:val="single" w:sz="8" w:space="0" w:color="000000"/>
              <w:left w:val="single" w:sz="8" w:space="0" w:color="000000"/>
              <w:bottom w:val="single" w:sz="8" w:space="0" w:color="000000"/>
              <w:right w:val="single" w:sz="8" w:space="0" w:color="000000"/>
            </w:tcBorders>
            <w:vAlign w:val="center"/>
          </w:tcPr>
          <w:p w:rsidR="000E47E3" w:rsidRDefault="000E47E3">
            <w:pPr>
              <w:snapToGrid w:val="0"/>
              <w:jc w:val="center"/>
              <w:textAlignment w:val="baseline"/>
              <w:rPr>
                <w:rFonts w:ascii="仿宋_GB2312" w:eastAsia="仿宋_GB2312" w:hAnsi="宋体"/>
                <w:sz w:val="24"/>
                <w:szCs w:val="32"/>
              </w:rPr>
            </w:pPr>
          </w:p>
        </w:tc>
      </w:tr>
    </w:tbl>
    <w:p w:rsidR="000E47E3" w:rsidRDefault="000E47E3">
      <w:pPr>
        <w:spacing w:before="2" w:line="20" w:lineRule="exact"/>
        <w:rPr>
          <w:rFonts w:ascii="仿宋_GB2312" w:eastAsia="仿宋_GB2312" w:hAnsi="宋体"/>
          <w:sz w:val="32"/>
          <w:szCs w:val="32"/>
        </w:rPr>
      </w:pPr>
    </w:p>
    <w:p w:rsidR="000E47E3" w:rsidRDefault="000E47E3">
      <w:pPr>
        <w:spacing w:line="20" w:lineRule="exact"/>
      </w:pPr>
    </w:p>
    <w:sectPr w:rsidR="000E47E3">
      <w:footerReference w:type="default" r:id="rId7"/>
      <w:pgSz w:w="11906" w:h="16838"/>
      <w:pgMar w:top="2098" w:right="1474" w:bottom="1984" w:left="1587" w:header="851" w:footer="1406"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32A" w:rsidRDefault="00F1032A">
      <w:r>
        <w:separator/>
      </w:r>
    </w:p>
  </w:endnote>
  <w:endnote w:type="continuationSeparator" w:id="0">
    <w:p w:rsidR="00F1032A" w:rsidRDefault="00F1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A4B4DF17-4BA2-44D3-A044-BFB62C5E2F41}"/>
  </w:font>
  <w:font w:name="仿宋">
    <w:panose1 w:val="02010609060101010101"/>
    <w:charset w:val="86"/>
    <w:family w:val="modern"/>
    <w:pitch w:val="fixed"/>
    <w:sig w:usb0="800002BF" w:usb1="38CF7CFA" w:usb2="00000016" w:usb3="00000000" w:csb0="00040001" w:csb1="00000000"/>
    <w:embedRegular r:id="rId2" w:subsetted="1" w:fontKey="{95313830-8293-461C-B74D-5D798EB3E3AD}"/>
  </w:font>
  <w:font w:name="仿宋_GB2312">
    <w:panose1 w:val="02010609030101010101"/>
    <w:charset w:val="86"/>
    <w:family w:val="modern"/>
    <w:pitch w:val="fixed"/>
    <w:sig w:usb0="00000001" w:usb1="080E0000" w:usb2="00000010" w:usb3="00000000" w:csb0="00040000" w:csb1="00000000"/>
    <w:embedRegular r:id="rId3" w:subsetted="1" w:fontKey="{8CD0A4AC-319D-47B9-A419-707F7AE914BD}"/>
  </w:font>
  <w:font w:name="方正小标宋简体">
    <w:panose1 w:val="02010601030101010101"/>
    <w:charset w:val="86"/>
    <w:family w:val="auto"/>
    <w:pitch w:val="variable"/>
    <w:sig w:usb0="00000001" w:usb1="080E0000" w:usb2="00000010" w:usb3="00000000" w:csb0="00040000" w:csb1="00000000"/>
    <w:embedRegular r:id="rId4" w:subsetted="1" w:fontKey="{28F2B9C2-FF81-49F0-B49E-C4559897F5E2}"/>
  </w:font>
  <w:font w:name="微软雅黑">
    <w:panose1 w:val="020B0503020204020204"/>
    <w:charset w:val="86"/>
    <w:family w:val="swiss"/>
    <w:pitch w:val="variable"/>
    <w:sig w:usb0="80000287" w:usb1="280F3C52" w:usb2="00000016" w:usb3="00000000" w:csb0="0004001F" w:csb1="00000000"/>
    <w:embedRegular r:id="rId5" w:subsetted="1" w:fontKey="{72D92D25-CE5A-46D5-A1EB-3644DFF70A3F}"/>
  </w:font>
  <w:font w:name="方正小标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7E3" w:rsidRDefault="00BF4C77">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E47E3" w:rsidRDefault="00BF4C77">
                          <w:pPr>
                            <w:pStyle w:val="a3"/>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353AA">
                            <w:rPr>
                              <w:rFonts w:ascii="宋体" w:eastAsia="宋体" w:hAnsi="宋体" w:cs="宋体"/>
                              <w:noProof/>
                              <w:sz w:val="28"/>
                              <w:szCs w:val="28"/>
                            </w:rPr>
                            <w:t>5</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0E47E3" w:rsidRDefault="00BF4C77">
                    <w:pPr>
                      <w:pStyle w:val="a3"/>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353AA">
                      <w:rPr>
                        <w:rFonts w:ascii="宋体" w:eastAsia="宋体" w:hAnsi="宋体" w:cs="宋体"/>
                        <w:noProof/>
                        <w:sz w:val="28"/>
                        <w:szCs w:val="28"/>
                      </w:rPr>
                      <w:t>5</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32A" w:rsidRDefault="00F1032A">
      <w:r>
        <w:separator/>
      </w:r>
    </w:p>
  </w:footnote>
  <w:footnote w:type="continuationSeparator" w:id="0">
    <w:p w:rsidR="00F1032A" w:rsidRDefault="00F10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923FE"/>
    <w:rsid w:val="000E47E3"/>
    <w:rsid w:val="004A752C"/>
    <w:rsid w:val="006C3706"/>
    <w:rsid w:val="0077298F"/>
    <w:rsid w:val="007C0603"/>
    <w:rsid w:val="008353AA"/>
    <w:rsid w:val="00BF4C77"/>
    <w:rsid w:val="00F1032A"/>
    <w:rsid w:val="01207B0A"/>
    <w:rsid w:val="019978BC"/>
    <w:rsid w:val="0CA37841"/>
    <w:rsid w:val="0DAE2400"/>
    <w:rsid w:val="124A5F8C"/>
    <w:rsid w:val="13DD18EF"/>
    <w:rsid w:val="171E2686"/>
    <w:rsid w:val="19684C11"/>
    <w:rsid w:val="19996254"/>
    <w:rsid w:val="1A430D78"/>
    <w:rsid w:val="21486F94"/>
    <w:rsid w:val="23D06D16"/>
    <w:rsid w:val="269A2DC3"/>
    <w:rsid w:val="271F0B47"/>
    <w:rsid w:val="28320B45"/>
    <w:rsid w:val="2A3923FE"/>
    <w:rsid w:val="337A6170"/>
    <w:rsid w:val="38DB3D3B"/>
    <w:rsid w:val="38F70502"/>
    <w:rsid w:val="3A3A2CE3"/>
    <w:rsid w:val="417B0EDF"/>
    <w:rsid w:val="422139B6"/>
    <w:rsid w:val="4E7D19F1"/>
    <w:rsid w:val="52251266"/>
    <w:rsid w:val="55940955"/>
    <w:rsid w:val="577473DD"/>
    <w:rsid w:val="5A997BA4"/>
    <w:rsid w:val="5B414AC9"/>
    <w:rsid w:val="64EE6A20"/>
    <w:rsid w:val="654D1C37"/>
    <w:rsid w:val="6AC529F5"/>
    <w:rsid w:val="6B656B5C"/>
    <w:rsid w:val="6C414488"/>
    <w:rsid w:val="6FA6433B"/>
    <w:rsid w:val="71C22508"/>
    <w:rsid w:val="795A3301"/>
    <w:rsid w:val="7FC30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15248D3-F462-4CBB-9822-C4DFC4D7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adjustRightInd w:val="0"/>
      <w:ind w:firstLine="880"/>
      <w:outlineLvl w:val="0"/>
    </w:pPr>
    <w:rPr>
      <w:rFonts w:ascii="黑体" w:eastAsia="黑体" w:hAnsi="黑体" w:cs="黑体"/>
      <w:bCs/>
      <w:kern w:val="44"/>
      <w:szCs w:val="20"/>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paragraph" w:customStyle="1" w:styleId="a8">
    <w:name w:val="文本文档"/>
    <w:basedOn w:val="a"/>
    <w:qFormat/>
    <w:pPr>
      <w:spacing w:line="579" w:lineRule="exact"/>
    </w:pPr>
    <w:rPr>
      <w:rFonts w:ascii="仿宋" w:eastAsia="仿宋_GB2312" w:hAnsi="仿宋" w:cs="Times New Roman"/>
      <w:spacing w:val="-6"/>
      <w:sz w:val="32"/>
      <w:szCs w:val="32"/>
    </w:rPr>
  </w:style>
  <w:style w:type="paragraph" w:customStyle="1" w:styleId="10">
    <w:name w:val="样式1"/>
    <w:basedOn w:val="a"/>
    <w:qFormat/>
    <w:rPr>
      <w:rFonts w:ascii="仿宋_GB2312" w:eastAsia="仿宋_GB2312" w:hAnsi="仿宋_GB2312" w:cs="Times New Roman" w:hint="eastAsia"/>
      <w:kern w:val="0"/>
      <w:sz w:val="32"/>
      <w:szCs w:val="32"/>
    </w:rPr>
  </w:style>
  <w:style w:type="paragraph" w:styleId="a9">
    <w:name w:val="Balloon Text"/>
    <w:basedOn w:val="a"/>
    <w:link w:val="Char"/>
    <w:rsid w:val="007C0603"/>
    <w:rPr>
      <w:sz w:val="18"/>
      <w:szCs w:val="18"/>
    </w:rPr>
  </w:style>
  <w:style w:type="character" w:customStyle="1" w:styleId="Char">
    <w:name w:val="批注框文本 Char"/>
    <w:basedOn w:val="a0"/>
    <w:link w:val="a9"/>
    <w:rsid w:val="007C060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10</Pages>
  <Words>417</Words>
  <Characters>2378</Characters>
  <Application>Microsoft Office Word</Application>
  <DocSecurity>0</DocSecurity>
  <Lines>19</Lines>
  <Paragraphs>5</Paragraphs>
  <ScaleCrop>false</ScaleCrop>
  <Company>Microsoft</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杨明明</dc:creator>
  <cp:lastModifiedBy>Lyc</cp:lastModifiedBy>
  <cp:revision>4</cp:revision>
  <cp:lastPrinted>2026-10-10T07:59:00Z</cp:lastPrinted>
  <dcterms:created xsi:type="dcterms:W3CDTF">2026-10-09T03:49:00Z</dcterms:created>
  <dcterms:modified xsi:type="dcterms:W3CDTF">2026-10-10T11:13:00Z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409FDD5F370543F0BB0B96C267015081_13</vt:lpwstr>
  </property>
  <property fmtid="{D5CDD505-2E9C-101B-9397-08002B2CF9AE}" pid="4" name="KSOTemplateDocerSaveRecord">
    <vt:lpwstr>eyJoZGlkIjoiOWQ3ODA0YTg2NTM0MjE5M2M5MGM5NjYyZmQyZjA2MjMiLCJ1c2VySWQiOiI0NzQwMDcxMDUifQ==</vt:lpwstr>
  </property>
</Properties>
</file>